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29D5" w14:textId="77777777" w:rsidR="00AF16AE" w:rsidRPr="00AF16AE" w:rsidRDefault="00AF16AE" w:rsidP="00AF16AE">
      <w:pPr>
        <w:rPr>
          <w:rFonts w:ascii="Aptos" w:eastAsia="Lato" w:hAnsi="Aptos" w:cs="Lato"/>
          <w:b/>
          <w:bCs/>
          <w:color w:val="008A8A"/>
          <w:sz w:val="32"/>
          <w:szCs w:val="32"/>
        </w:rPr>
      </w:pPr>
      <w:r w:rsidRPr="00AF16AE">
        <w:rPr>
          <w:rFonts w:ascii="Aptos" w:eastAsia="Lato" w:hAnsi="Aptos" w:cs="Lato"/>
          <w:b/>
          <w:bCs/>
          <w:color w:val="008A8A"/>
          <w:sz w:val="32"/>
          <w:szCs w:val="32"/>
        </w:rPr>
        <w:t>What is the Careers Impact peer-to-peer review? </w:t>
      </w:r>
    </w:p>
    <w:p w14:paraId="4521326F" w14:textId="77777777" w:rsidR="00AF16AE" w:rsidRPr="00AF16AE" w:rsidRDefault="00AF16AE" w:rsidP="00AF16AE">
      <w:pPr>
        <w:rPr>
          <w:rFonts w:ascii="Aptos" w:eastAsia="Lato" w:hAnsi="Aptos" w:cs="Lato"/>
          <w:b/>
          <w:bCs/>
          <w:color w:val="008A8A"/>
        </w:rPr>
      </w:pPr>
    </w:p>
    <w:p w14:paraId="47E0A5DF" w14:textId="0C2D68FC" w:rsidR="00AF16AE" w:rsidRPr="00AF16AE" w:rsidRDefault="00AF16AE" w:rsidP="00AF16AE">
      <w:p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The Careers Impact peer-to-peer review is a structured, facilitated leadership process where institutions engage with trained peers to explore their Internal Leadership Review outcomes, challenge assumptions, and strengthen improvement plans. </w:t>
      </w:r>
    </w:p>
    <w:p w14:paraId="707D866C" w14:textId="77777777" w:rsidR="00AF16AE" w:rsidRPr="00AF16AE" w:rsidRDefault="00AF16AE" w:rsidP="00AF16AE">
      <w:pPr>
        <w:rPr>
          <w:rFonts w:ascii="Aptos" w:eastAsia="Lato" w:hAnsi="Aptos" w:cs="Lato"/>
        </w:rPr>
      </w:pPr>
    </w:p>
    <w:p w14:paraId="10483F85" w14:textId="61896F3E" w:rsidR="00AF16AE" w:rsidRPr="00AF16AE" w:rsidRDefault="00AF16AE" w:rsidP="00AF16AE">
      <w:p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It forms part of the wider Careers Impact System, a disciplined, evidence-led approach to embedding careers as a driver of whole-institution improvement through: </w:t>
      </w:r>
    </w:p>
    <w:p w14:paraId="3EB98D2F" w14:textId="77777777" w:rsidR="00AF16AE" w:rsidRPr="00AF16AE" w:rsidRDefault="00AF16AE">
      <w:pPr>
        <w:pStyle w:val="ListParagraph"/>
        <w:numPr>
          <w:ilvl w:val="0"/>
          <w:numId w:val="1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evidence </w:t>
      </w:r>
    </w:p>
    <w:p w14:paraId="6F6A22EE" w14:textId="77777777" w:rsidR="00AF16AE" w:rsidRPr="00AF16AE" w:rsidRDefault="00AF16AE">
      <w:pPr>
        <w:pStyle w:val="ListParagraph"/>
        <w:numPr>
          <w:ilvl w:val="0"/>
          <w:numId w:val="1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structured reflection </w:t>
      </w:r>
    </w:p>
    <w:p w14:paraId="55CB0304" w14:textId="77777777" w:rsidR="00AF16AE" w:rsidRPr="00AF16AE" w:rsidRDefault="00AF16AE">
      <w:pPr>
        <w:pStyle w:val="ListParagraph"/>
        <w:numPr>
          <w:ilvl w:val="0"/>
          <w:numId w:val="1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peer challenge </w:t>
      </w:r>
    </w:p>
    <w:p w14:paraId="683F8259" w14:textId="77777777" w:rsidR="00AF16AE" w:rsidRPr="00AF16AE" w:rsidRDefault="00AF16AE">
      <w:pPr>
        <w:pStyle w:val="ListParagraph"/>
        <w:numPr>
          <w:ilvl w:val="0"/>
          <w:numId w:val="1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quality assurance </w:t>
      </w:r>
    </w:p>
    <w:p w14:paraId="67787EA0" w14:textId="0842B703" w:rsidR="00AF16AE" w:rsidRPr="00AF16AE" w:rsidRDefault="00AF16AE" w:rsidP="00AF16AE">
      <w:pPr>
        <w:rPr>
          <w:rFonts w:ascii="Aptos" w:eastAsia="Lato" w:hAnsi="Aptos" w:cs="Lato"/>
          <w:color w:val="008A8A"/>
        </w:rPr>
      </w:pPr>
      <w:r w:rsidRPr="00AF16AE">
        <w:rPr>
          <w:rFonts w:ascii="Aptos" w:eastAsia="Lato" w:hAnsi="Aptos" w:cs="Lato"/>
          <w:color w:val="008A8A"/>
        </w:rPr>
        <w:drawing>
          <wp:inline distT="0" distB="0" distL="0" distR="0" wp14:anchorId="6019D3B1" wp14:editId="280AB1E3">
            <wp:extent cx="19050" cy="19050"/>
            <wp:effectExtent l="0" t="0" r="0" b="0"/>
            <wp:docPr id="15534437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AF8F3" w14:textId="77777777" w:rsidR="00AF16AE" w:rsidRPr="00AF16AE" w:rsidRDefault="00AF16AE" w:rsidP="00AF16AE">
      <w:pPr>
        <w:rPr>
          <w:rFonts w:ascii="Aptos" w:eastAsia="Lato" w:hAnsi="Aptos" w:cs="Lato"/>
          <w:b/>
          <w:bCs/>
          <w:color w:val="008A8A"/>
        </w:rPr>
      </w:pPr>
    </w:p>
    <w:p w14:paraId="149EA85A" w14:textId="2598B095" w:rsidR="00AF16AE" w:rsidRPr="00AF16AE" w:rsidRDefault="00AF16AE" w:rsidP="00AF16AE">
      <w:pPr>
        <w:rPr>
          <w:rFonts w:ascii="Aptos" w:eastAsia="Lato" w:hAnsi="Aptos" w:cs="Lato"/>
          <w:b/>
          <w:bCs/>
          <w:color w:val="008A8A"/>
          <w:sz w:val="32"/>
          <w:szCs w:val="32"/>
        </w:rPr>
      </w:pPr>
      <w:r w:rsidRPr="00AF16AE">
        <w:rPr>
          <w:rFonts w:ascii="Aptos" w:eastAsia="Lato" w:hAnsi="Aptos" w:cs="Lato"/>
          <w:b/>
          <w:bCs/>
          <w:color w:val="008A8A"/>
          <w:sz w:val="32"/>
          <w:szCs w:val="32"/>
        </w:rPr>
        <w:t>Why undertake a Careers Impact peer-to-peer review? </w:t>
      </w:r>
    </w:p>
    <w:p w14:paraId="0B06D69C" w14:textId="77777777" w:rsidR="00AF16AE" w:rsidRPr="00AF16AE" w:rsidRDefault="00AF16AE" w:rsidP="00AF16AE">
      <w:pPr>
        <w:rPr>
          <w:rFonts w:ascii="Aptos" w:eastAsia="Lato" w:hAnsi="Aptos" w:cs="Lato"/>
          <w:b/>
          <w:bCs/>
          <w:color w:val="008A8A"/>
        </w:rPr>
      </w:pPr>
    </w:p>
    <w:p w14:paraId="39D69741" w14:textId="12BDD2DE" w:rsidR="00AF16AE" w:rsidRPr="00AF16AE" w:rsidRDefault="00AF16AE" w:rsidP="00AF16AE">
      <w:p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A Careers Impact peer-to-peer review introduces external perspective and professional challenge, helping leaders to: </w:t>
      </w:r>
    </w:p>
    <w:p w14:paraId="051F35D2" w14:textId="4257B362" w:rsidR="00AF16AE" w:rsidRPr="00AF16AE" w:rsidRDefault="00AF16AE">
      <w:pPr>
        <w:pStyle w:val="ListParagraph"/>
        <w:numPr>
          <w:ilvl w:val="0"/>
          <w:numId w:val="2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Test and strengthen improvement plans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19605C5C" w14:textId="39898653" w:rsidR="00AF16AE" w:rsidRPr="00AF16AE" w:rsidRDefault="00AF16AE">
      <w:pPr>
        <w:pStyle w:val="ListParagraph"/>
        <w:numPr>
          <w:ilvl w:val="0"/>
          <w:numId w:val="2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Build confidence in leadership decisions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20C3E933" w14:textId="6BF3022E" w:rsidR="00AF16AE" w:rsidRPr="00AF16AE" w:rsidRDefault="00AF16AE">
      <w:pPr>
        <w:pStyle w:val="ListParagraph"/>
        <w:numPr>
          <w:ilvl w:val="0"/>
          <w:numId w:val="2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Ensure consistency and quality across settings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16D610B6" w14:textId="64A78B5B" w:rsidR="00AF16AE" w:rsidRPr="00AF16AE" w:rsidRDefault="00AF16AE">
      <w:pPr>
        <w:pStyle w:val="ListParagraph"/>
        <w:numPr>
          <w:ilvl w:val="0"/>
          <w:numId w:val="2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Identify blind spots and refine priorities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2D4BDF06" w14:textId="0A9A0A96" w:rsidR="00AF16AE" w:rsidRPr="00AF16AE" w:rsidRDefault="00AF16AE">
      <w:pPr>
        <w:pStyle w:val="ListParagraph"/>
        <w:numPr>
          <w:ilvl w:val="0"/>
          <w:numId w:val="2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Learn from peers across institutions and phases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37FAF5BA" w14:textId="77777777" w:rsidR="00AF16AE" w:rsidRDefault="00AF16AE" w:rsidP="00AF16AE">
      <w:pPr>
        <w:rPr>
          <w:rFonts w:ascii="Aptos" w:eastAsia="Lato" w:hAnsi="Aptos" w:cs="Lato"/>
          <w:color w:val="008A8A"/>
        </w:rPr>
      </w:pPr>
    </w:p>
    <w:p w14:paraId="49BAE015" w14:textId="5B7AD803" w:rsidR="00AF16AE" w:rsidRPr="00AF16AE" w:rsidRDefault="00AF16AE" w:rsidP="00AF16AE">
      <w:p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Evidence shows that a Careers Impact peer-to-peer review: </w:t>
      </w:r>
    </w:p>
    <w:p w14:paraId="6D3D59F2" w14:textId="578E67DC" w:rsidR="00AF16AE" w:rsidRPr="00AF16AE" w:rsidRDefault="00AF16AE">
      <w:pPr>
        <w:pStyle w:val="ListParagraph"/>
        <w:numPr>
          <w:ilvl w:val="0"/>
          <w:numId w:val="3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Builds strong confidence in next steps and actions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65B0858F" w14:textId="0D334515" w:rsidR="00AF16AE" w:rsidRPr="00AF16AE" w:rsidRDefault="00AF16AE">
      <w:pPr>
        <w:pStyle w:val="ListParagraph"/>
        <w:numPr>
          <w:ilvl w:val="0"/>
          <w:numId w:val="3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Is highly relevant to leadership roles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4000A779" w14:textId="02EDE829" w:rsidR="00AF16AE" w:rsidRPr="00C90B8D" w:rsidRDefault="00AF16AE">
      <w:pPr>
        <w:pStyle w:val="ListParagraph"/>
        <w:numPr>
          <w:ilvl w:val="0"/>
          <w:numId w:val="3"/>
        </w:numPr>
        <w:rPr>
          <w:rFonts w:ascii="Aptos" w:eastAsia="Lato" w:hAnsi="Aptos" w:cs="Lato"/>
        </w:rPr>
      </w:pPr>
      <w:r w:rsidRPr="00C90B8D">
        <w:rPr>
          <w:rFonts w:ascii="Aptos" w:eastAsia="Lato" w:hAnsi="Aptos" w:cs="Lato"/>
        </w:rPr>
        <w:t>Strengthens credibility and robustness of planning</w:t>
      </w:r>
      <w:r w:rsidRPr="00C90B8D">
        <w:rPr>
          <w:rFonts w:ascii="Aptos" w:eastAsia="Lato" w:hAnsi="Aptos" w:cs="Lato"/>
        </w:rPr>
        <w:t>.</w:t>
      </w:r>
      <w:r w:rsidRPr="00C90B8D">
        <w:rPr>
          <w:rFonts w:ascii="Aptos" w:eastAsia="Lato" w:hAnsi="Aptos" w:cs="Lato"/>
        </w:rPr>
        <w:t> </w:t>
      </w:r>
    </w:p>
    <w:p w14:paraId="162DACDE" w14:textId="6C619D03" w:rsidR="00832F75" w:rsidRPr="00AF16AE" w:rsidRDefault="00832F75" w:rsidP="00832F75">
      <w:pPr>
        <w:rPr>
          <w:rFonts w:ascii="Aptos" w:eastAsia="Lato" w:hAnsi="Aptos" w:cs="Lato"/>
          <w:b/>
          <w:bCs/>
          <w:color w:val="008A8A"/>
        </w:rPr>
      </w:pPr>
    </w:p>
    <w:p w14:paraId="09DBE4BC" w14:textId="77777777" w:rsidR="00AF16AE" w:rsidRDefault="00AF16AE" w:rsidP="00AF16AE">
      <w:pPr>
        <w:rPr>
          <w:rFonts w:ascii="Aptos" w:eastAsia="Lato" w:hAnsi="Aptos" w:cs="Lato"/>
          <w:b/>
          <w:bCs/>
          <w:color w:val="008A8A"/>
        </w:rPr>
      </w:pPr>
    </w:p>
    <w:p w14:paraId="415519E5" w14:textId="31B1B790" w:rsidR="00AF16AE" w:rsidRPr="00AF16AE" w:rsidRDefault="00AF16AE" w:rsidP="00AF16AE">
      <w:pPr>
        <w:rPr>
          <w:rFonts w:ascii="Aptos" w:eastAsia="Lato" w:hAnsi="Aptos" w:cs="Lato"/>
          <w:b/>
          <w:bCs/>
          <w:color w:val="008A8A"/>
          <w:sz w:val="32"/>
          <w:szCs w:val="32"/>
        </w:rPr>
      </w:pPr>
      <w:r w:rsidRPr="00AF16AE">
        <w:rPr>
          <w:rFonts w:ascii="Aptos" w:eastAsia="Lato" w:hAnsi="Aptos" w:cs="Lato"/>
          <w:b/>
          <w:bCs/>
          <w:color w:val="008A8A"/>
          <w:sz w:val="32"/>
          <w:szCs w:val="32"/>
        </w:rPr>
        <w:t>How the process works </w:t>
      </w:r>
    </w:p>
    <w:p w14:paraId="34BE5136" w14:textId="77777777" w:rsidR="00AF16AE" w:rsidRDefault="00AF16AE" w:rsidP="00AF16AE">
      <w:pPr>
        <w:rPr>
          <w:rFonts w:ascii="Aptos" w:eastAsia="Lato" w:hAnsi="Aptos" w:cs="Lato"/>
          <w:b/>
          <w:bCs/>
          <w:color w:val="008A8A"/>
        </w:rPr>
      </w:pPr>
    </w:p>
    <w:p w14:paraId="78CF2C9F" w14:textId="6C2724DE" w:rsidR="00AF16AE" w:rsidRPr="00AF16AE" w:rsidRDefault="00AF16AE" w:rsidP="00AF16AE">
      <w:p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The Careers Impact peer-to-peer review is delivered through a structured and standardised methodology: </w:t>
      </w:r>
    </w:p>
    <w:p w14:paraId="735AD5AC" w14:textId="77777777" w:rsidR="00AF16AE" w:rsidRPr="00AF16AE" w:rsidRDefault="00AF16AE" w:rsidP="00AF16AE">
      <w:pPr>
        <w:rPr>
          <w:rFonts w:ascii="Aptos" w:eastAsia="Lato" w:hAnsi="Aptos" w:cs="Lato"/>
        </w:rPr>
      </w:pPr>
    </w:p>
    <w:p w14:paraId="3EEFC613" w14:textId="6F8255AB" w:rsidR="00AF16AE" w:rsidRPr="00AF16AE" w:rsidRDefault="00AF16AE" w:rsidP="00C90B8D">
      <w:pPr>
        <w:rPr>
          <w:rFonts w:ascii="Aptos" w:eastAsia="Lato" w:hAnsi="Aptos" w:cs="Lato"/>
        </w:rPr>
      </w:pPr>
      <w:r w:rsidRPr="00C90B8D">
        <w:rPr>
          <w:rFonts w:ascii="Aptos" w:eastAsia="Lato" w:hAnsi="Aptos" w:cs="Lato"/>
          <w:b/>
          <w:bCs/>
        </w:rPr>
        <w:t>Preparation</w:t>
      </w:r>
      <w:r w:rsidRPr="00C90B8D">
        <w:rPr>
          <w:rFonts w:ascii="Aptos" w:eastAsia="Lato" w:hAnsi="Aptos" w:cs="Lato"/>
          <w:b/>
          <w:bCs/>
        </w:rPr>
        <w:t>:</w:t>
      </w:r>
      <w:r>
        <w:rPr>
          <w:rFonts w:ascii="Aptos" w:eastAsia="Lato" w:hAnsi="Aptos" w:cs="Lato"/>
        </w:rPr>
        <w:t xml:space="preserve"> </w:t>
      </w:r>
      <w:r w:rsidRPr="00AF16AE">
        <w:rPr>
          <w:rFonts w:ascii="Aptos" w:eastAsia="Lato" w:hAnsi="Aptos" w:cs="Lato"/>
        </w:rPr>
        <w:t>Institutions share and reflect on their Internal Leadership Review outcomes</w:t>
      </w:r>
      <w:r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736BAFAA" w14:textId="77777777" w:rsidR="00AF16AE" w:rsidRPr="00AF16AE" w:rsidRDefault="00AF16AE" w:rsidP="00AF16AE">
      <w:pPr>
        <w:ind w:left="720"/>
        <w:rPr>
          <w:rFonts w:ascii="Aptos" w:eastAsia="Lato" w:hAnsi="Aptos" w:cs="Lato"/>
        </w:rPr>
      </w:pPr>
    </w:p>
    <w:p w14:paraId="0F8E998D" w14:textId="5318382F" w:rsidR="00AF16AE" w:rsidRPr="00AF16AE" w:rsidRDefault="00AF16AE" w:rsidP="00C90B8D">
      <w:pPr>
        <w:rPr>
          <w:rFonts w:ascii="Aptos" w:eastAsia="Lato" w:hAnsi="Aptos" w:cs="Lato"/>
        </w:rPr>
      </w:pPr>
      <w:r w:rsidRPr="00C90B8D">
        <w:rPr>
          <w:rFonts w:ascii="Aptos" w:eastAsia="Lato" w:hAnsi="Aptos" w:cs="Lato"/>
          <w:b/>
          <w:bCs/>
        </w:rPr>
        <w:t>Facilitated discussion</w:t>
      </w:r>
      <w:r w:rsidRPr="00C90B8D">
        <w:rPr>
          <w:rFonts w:ascii="Aptos" w:eastAsia="Lato" w:hAnsi="Aptos" w:cs="Lato"/>
          <w:b/>
          <w:bCs/>
        </w:rPr>
        <w:t>:</w:t>
      </w:r>
      <w:r>
        <w:rPr>
          <w:rFonts w:ascii="Aptos" w:eastAsia="Lato" w:hAnsi="Aptos" w:cs="Lato"/>
        </w:rPr>
        <w:t xml:space="preserve"> </w:t>
      </w:r>
      <w:r w:rsidRPr="00AF16AE">
        <w:rPr>
          <w:rFonts w:ascii="Aptos" w:eastAsia="Lato" w:hAnsi="Aptos" w:cs="Lato"/>
        </w:rPr>
        <w:t>Trained reviewers guide professional dialogue focused on: </w:t>
      </w:r>
    </w:p>
    <w:p w14:paraId="6CA5771C" w14:textId="4C087BAC" w:rsidR="00AF16AE" w:rsidRPr="003C626C" w:rsidRDefault="003C626C">
      <w:pPr>
        <w:pStyle w:val="ListParagraph"/>
        <w:numPr>
          <w:ilvl w:val="0"/>
          <w:numId w:val="8"/>
        </w:numPr>
        <w:rPr>
          <w:rFonts w:ascii="Aptos" w:eastAsia="Lato" w:hAnsi="Aptos" w:cs="Lato"/>
        </w:rPr>
      </w:pPr>
      <w:r w:rsidRPr="003C626C">
        <w:rPr>
          <w:rFonts w:ascii="Aptos" w:eastAsia="Lato" w:hAnsi="Aptos" w:cs="Lato"/>
        </w:rPr>
        <w:t>E</w:t>
      </w:r>
      <w:r w:rsidR="00AF16AE" w:rsidRPr="003C626C">
        <w:rPr>
          <w:rFonts w:ascii="Aptos" w:eastAsia="Lato" w:hAnsi="Aptos" w:cs="Lato"/>
        </w:rPr>
        <w:t>vidence</w:t>
      </w:r>
      <w:r>
        <w:rPr>
          <w:rFonts w:ascii="Aptos" w:eastAsia="Lato" w:hAnsi="Aptos" w:cs="Lato"/>
        </w:rPr>
        <w:t>.</w:t>
      </w:r>
      <w:r w:rsidR="00AF16AE" w:rsidRPr="003C626C">
        <w:rPr>
          <w:rFonts w:ascii="Aptos" w:eastAsia="Lato" w:hAnsi="Aptos" w:cs="Lato"/>
        </w:rPr>
        <w:t> </w:t>
      </w:r>
    </w:p>
    <w:p w14:paraId="22D7528D" w14:textId="4A970AC1" w:rsidR="00AF16AE" w:rsidRPr="003C626C" w:rsidRDefault="00AF16AE">
      <w:pPr>
        <w:pStyle w:val="ListParagraph"/>
        <w:numPr>
          <w:ilvl w:val="0"/>
          <w:numId w:val="8"/>
        </w:numPr>
        <w:rPr>
          <w:rFonts w:ascii="Aptos" w:eastAsia="Lato" w:hAnsi="Aptos" w:cs="Lato"/>
        </w:rPr>
      </w:pPr>
      <w:r w:rsidRPr="003C626C">
        <w:rPr>
          <w:rFonts w:ascii="Aptos" w:eastAsia="Lato" w:hAnsi="Aptos" w:cs="Lato"/>
        </w:rPr>
        <w:t>strengths and priorities</w:t>
      </w:r>
      <w:r w:rsidR="003C626C">
        <w:rPr>
          <w:rFonts w:ascii="Aptos" w:eastAsia="Lato" w:hAnsi="Aptos" w:cs="Lato"/>
        </w:rPr>
        <w:t>.</w:t>
      </w:r>
      <w:r w:rsidRPr="003C626C">
        <w:rPr>
          <w:rFonts w:ascii="Aptos" w:eastAsia="Lato" w:hAnsi="Aptos" w:cs="Lato"/>
        </w:rPr>
        <w:t> </w:t>
      </w:r>
    </w:p>
    <w:p w14:paraId="3986BBEC" w14:textId="59AC85D4" w:rsidR="00AF16AE" w:rsidRPr="003C626C" w:rsidRDefault="00AF16AE">
      <w:pPr>
        <w:pStyle w:val="ListParagraph"/>
        <w:numPr>
          <w:ilvl w:val="0"/>
          <w:numId w:val="8"/>
        </w:numPr>
        <w:rPr>
          <w:rFonts w:ascii="Aptos" w:eastAsia="Lato" w:hAnsi="Aptos" w:cs="Lato"/>
        </w:rPr>
      </w:pPr>
      <w:r w:rsidRPr="003C626C">
        <w:rPr>
          <w:rFonts w:ascii="Aptos" w:eastAsia="Lato" w:hAnsi="Aptos" w:cs="Lato"/>
        </w:rPr>
        <w:t>assumptions and areas for development</w:t>
      </w:r>
      <w:r w:rsidR="003C626C">
        <w:rPr>
          <w:rFonts w:ascii="Aptos" w:eastAsia="Lato" w:hAnsi="Aptos" w:cs="Lato"/>
        </w:rPr>
        <w:t>.</w:t>
      </w:r>
      <w:r w:rsidRPr="003C626C">
        <w:rPr>
          <w:rFonts w:ascii="Aptos" w:eastAsia="Lato" w:hAnsi="Aptos" w:cs="Lato"/>
        </w:rPr>
        <w:t> </w:t>
      </w:r>
    </w:p>
    <w:p w14:paraId="5CBC03BD" w14:textId="77777777" w:rsidR="00AF16AE" w:rsidRPr="00AF16AE" w:rsidRDefault="00AF16AE" w:rsidP="00AF16AE">
      <w:pPr>
        <w:ind w:left="720"/>
        <w:rPr>
          <w:rFonts w:ascii="Aptos" w:eastAsia="Lato" w:hAnsi="Aptos" w:cs="Lato"/>
        </w:rPr>
      </w:pPr>
    </w:p>
    <w:p w14:paraId="00E41844" w14:textId="0E9E224B" w:rsidR="00AF16AE" w:rsidRPr="00AF16AE" w:rsidRDefault="00AF16AE" w:rsidP="00C90B8D">
      <w:pPr>
        <w:rPr>
          <w:rFonts w:ascii="Aptos" w:eastAsia="Lato" w:hAnsi="Aptos" w:cs="Lato"/>
        </w:rPr>
      </w:pPr>
      <w:r w:rsidRPr="00C90B8D">
        <w:rPr>
          <w:rFonts w:ascii="Aptos" w:eastAsia="Lato" w:hAnsi="Aptos" w:cs="Lato"/>
          <w:b/>
          <w:bCs/>
        </w:rPr>
        <w:t>Challenge and refinement</w:t>
      </w:r>
      <w:r w:rsidRPr="00C90B8D">
        <w:rPr>
          <w:rFonts w:ascii="Aptos" w:eastAsia="Lato" w:hAnsi="Aptos" w:cs="Lato"/>
          <w:b/>
          <w:bCs/>
        </w:rPr>
        <w:t>:</w:t>
      </w:r>
      <w:r>
        <w:rPr>
          <w:rFonts w:ascii="Aptos" w:eastAsia="Lato" w:hAnsi="Aptos" w:cs="Lato"/>
        </w:rPr>
        <w:t xml:space="preserve"> </w:t>
      </w:r>
      <w:r w:rsidRPr="00AF16AE">
        <w:rPr>
          <w:rFonts w:ascii="Aptos" w:eastAsia="Lato" w:hAnsi="Aptos" w:cs="Lato"/>
        </w:rPr>
        <w:t>Peer institutions provide constructive challenge, helping to: </w:t>
      </w:r>
    </w:p>
    <w:p w14:paraId="49839FC6" w14:textId="77777777" w:rsidR="00AF16AE" w:rsidRPr="003C626C" w:rsidRDefault="00AF16AE">
      <w:pPr>
        <w:pStyle w:val="ListParagraph"/>
        <w:numPr>
          <w:ilvl w:val="0"/>
          <w:numId w:val="9"/>
        </w:numPr>
        <w:rPr>
          <w:rFonts w:ascii="Aptos" w:eastAsia="Lato" w:hAnsi="Aptos" w:cs="Lato"/>
        </w:rPr>
      </w:pPr>
      <w:r w:rsidRPr="003C626C">
        <w:rPr>
          <w:rFonts w:ascii="Aptos" w:eastAsia="Lato" w:hAnsi="Aptos" w:cs="Lato"/>
        </w:rPr>
        <w:lastRenderedPageBreak/>
        <w:t>test thinking </w:t>
      </w:r>
    </w:p>
    <w:p w14:paraId="59955C2D" w14:textId="77777777" w:rsidR="00AF16AE" w:rsidRPr="003C626C" w:rsidRDefault="00AF16AE">
      <w:pPr>
        <w:pStyle w:val="ListParagraph"/>
        <w:numPr>
          <w:ilvl w:val="0"/>
          <w:numId w:val="9"/>
        </w:numPr>
        <w:rPr>
          <w:rFonts w:ascii="Aptos" w:eastAsia="Lato" w:hAnsi="Aptos" w:cs="Lato"/>
        </w:rPr>
      </w:pPr>
      <w:r w:rsidRPr="003C626C">
        <w:rPr>
          <w:rFonts w:ascii="Aptos" w:eastAsia="Lato" w:hAnsi="Aptos" w:cs="Lato"/>
        </w:rPr>
        <w:t>strengthen plans </w:t>
      </w:r>
    </w:p>
    <w:p w14:paraId="78632646" w14:textId="51DF941D" w:rsidR="00AF16AE" w:rsidRPr="003C626C" w:rsidRDefault="00AF16AE">
      <w:pPr>
        <w:pStyle w:val="ListParagraph"/>
        <w:numPr>
          <w:ilvl w:val="0"/>
          <w:numId w:val="9"/>
        </w:numPr>
        <w:rPr>
          <w:rFonts w:ascii="Aptos" w:eastAsia="Lato" w:hAnsi="Aptos" w:cs="Lato"/>
        </w:rPr>
      </w:pPr>
      <w:r w:rsidRPr="003C626C">
        <w:rPr>
          <w:rFonts w:ascii="Aptos" w:eastAsia="Lato" w:hAnsi="Aptos" w:cs="Lato"/>
        </w:rPr>
        <w:t>align careers provision more closely with setting improvement and learner outcomes</w:t>
      </w:r>
      <w:r w:rsidRPr="003C626C">
        <w:rPr>
          <w:rFonts w:ascii="Aptos" w:eastAsia="Lato" w:hAnsi="Aptos" w:cs="Lato"/>
        </w:rPr>
        <w:t>.</w:t>
      </w:r>
    </w:p>
    <w:p w14:paraId="51FE0935" w14:textId="5AB1F725" w:rsidR="00AF16AE" w:rsidRPr="00AF16AE" w:rsidRDefault="00AF16AE" w:rsidP="00AF16AE">
      <w:pPr>
        <w:ind w:left="720"/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 </w:t>
      </w:r>
    </w:p>
    <w:p w14:paraId="19B40E72" w14:textId="6E346024" w:rsidR="00AF16AE" w:rsidRPr="00AF16AE" w:rsidRDefault="00AF16AE" w:rsidP="00C90B8D">
      <w:pPr>
        <w:rPr>
          <w:rFonts w:ascii="Aptos" w:eastAsia="Lato" w:hAnsi="Aptos" w:cs="Lato"/>
        </w:rPr>
      </w:pPr>
      <w:r w:rsidRPr="00C90B8D">
        <w:rPr>
          <w:rFonts w:ascii="Aptos" w:eastAsia="Lato" w:hAnsi="Aptos" w:cs="Lato"/>
          <w:b/>
          <w:bCs/>
        </w:rPr>
        <w:t>Agreed next steps</w:t>
      </w:r>
      <w:r w:rsidRPr="00C90B8D">
        <w:rPr>
          <w:rFonts w:ascii="Aptos" w:eastAsia="Lato" w:hAnsi="Aptos" w:cs="Lato"/>
          <w:b/>
          <w:bCs/>
        </w:rPr>
        <w:t>:</w:t>
      </w:r>
      <w:r>
        <w:rPr>
          <w:rFonts w:ascii="Aptos" w:eastAsia="Lato" w:hAnsi="Aptos" w:cs="Lato"/>
        </w:rPr>
        <w:t xml:space="preserve"> </w:t>
      </w:r>
      <w:r w:rsidRPr="00AF16AE">
        <w:rPr>
          <w:rFonts w:ascii="Aptos" w:eastAsia="Lato" w:hAnsi="Aptos" w:cs="Lato"/>
        </w:rPr>
        <w:t>Outputs include: </w:t>
      </w:r>
    </w:p>
    <w:p w14:paraId="2B9AFD3D" w14:textId="61F7ED59" w:rsidR="00AF16AE" w:rsidRPr="003C626C" w:rsidRDefault="00AF16AE">
      <w:pPr>
        <w:pStyle w:val="ListParagraph"/>
        <w:numPr>
          <w:ilvl w:val="0"/>
          <w:numId w:val="10"/>
        </w:numPr>
        <w:rPr>
          <w:rFonts w:ascii="Aptos" w:eastAsia="Lato" w:hAnsi="Aptos" w:cs="Lato"/>
        </w:rPr>
      </w:pPr>
      <w:r w:rsidRPr="003C626C">
        <w:rPr>
          <w:rFonts w:ascii="Aptos" w:eastAsia="Lato" w:hAnsi="Aptos" w:cs="Lato"/>
        </w:rPr>
        <w:t>refined improvement priorities</w:t>
      </w:r>
      <w:r w:rsidR="003C626C">
        <w:rPr>
          <w:rFonts w:ascii="Aptos" w:eastAsia="Lato" w:hAnsi="Aptos" w:cs="Lato"/>
        </w:rPr>
        <w:t>.</w:t>
      </w:r>
      <w:r w:rsidRPr="003C626C">
        <w:rPr>
          <w:rFonts w:ascii="Aptos" w:eastAsia="Lato" w:hAnsi="Aptos" w:cs="Lato"/>
        </w:rPr>
        <w:t> </w:t>
      </w:r>
    </w:p>
    <w:p w14:paraId="73F1CE1F" w14:textId="7F5961BE" w:rsidR="00AF16AE" w:rsidRPr="003C626C" w:rsidRDefault="00AF16AE">
      <w:pPr>
        <w:pStyle w:val="ListParagraph"/>
        <w:numPr>
          <w:ilvl w:val="0"/>
          <w:numId w:val="10"/>
        </w:numPr>
        <w:rPr>
          <w:rFonts w:ascii="Aptos" w:eastAsia="Lato" w:hAnsi="Aptos" w:cs="Lato"/>
        </w:rPr>
      </w:pPr>
      <w:r w:rsidRPr="003C626C">
        <w:rPr>
          <w:rFonts w:ascii="Aptos" w:eastAsia="Lato" w:hAnsi="Aptos" w:cs="Lato"/>
        </w:rPr>
        <w:t>highest leverage actions and clear action plan</w:t>
      </w:r>
      <w:r w:rsidR="003C626C">
        <w:rPr>
          <w:rFonts w:ascii="Aptos" w:eastAsia="Lato" w:hAnsi="Aptos" w:cs="Lato"/>
        </w:rPr>
        <w:t>.</w:t>
      </w:r>
      <w:r w:rsidRPr="003C626C">
        <w:rPr>
          <w:rFonts w:ascii="Aptos" w:eastAsia="Lato" w:hAnsi="Aptos" w:cs="Lato"/>
        </w:rPr>
        <w:t> </w:t>
      </w:r>
    </w:p>
    <w:p w14:paraId="1E7D679C" w14:textId="2307C43D" w:rsidR="00AF16AE" w:rsidRPr="003C626C" w:rsidRDefault="00AF16AE">
      <w:pPr>
        <w:pStyle w:val="ListParagraph"/>
        <w:numPr>
          <w:ilvl w:val="0"/>
          <w:numId w:val="10"/>
        </w:numPr>
        <w:rPr>
          <w:rFonts w:ascii="Aptos" w:eastAsia="Lato" w:hAnsi="Aptos" w:cs="Lato"/>
        </w:rPr>
      </w:pPr>
      <w:r w:rsidRPr="003C626C">
        <w:rPr>
          <w:rFonts w:ascii="Aptos" w:eastAsia="Lato" w:hAnsi="Aptos" w:cs="Lato"/>
        </w:rPr>
        <w:t>increased leadership confidence</w:t>
      </w:r>
      <w:r w:rsidR="003C626C">
        <w:rPr>
          <w:rFonts w:ascii="Aptos" w:eastAsia="Lato" w:hAnsi="Aptos" w:cs="Lato"/>
        </w:rPr>
        <w:t>.</w:t>
      </w:r>
      <w:r w:rsidRPr="003C626C">
        <w:rPr>
          <w:rFonts w:ascii="Aptos" w:eastAsia="Lato" w:hAnsi="Aptos" w:cs="Lato"/>
        </w:rPr>
        <w:t> </w:t>
      </w:r>
    </w:p>
    <w:p w14:paraId="3409933D" w14:textId="77777777" w:rsidR="00AF16AE" w:rsidRDefault="00AF16AE" w:rsidP="00AF16AE">
      <w:pPr>
        <w:rPr>
          <w:rFonts w:ascii="Aptos" w:eastAsia="Lato" w:hAnsi="Aptos" w:cs="Lato"/>
          <w:color w:val="008A8A"/>
        </w:rPr>
      </w:pPr>
    </w:p>
    <w:p w14:paraId="0DC952C6" w14:textId="7CF914E8" w:rsidR="00AF16AE" w:rsidRPr="00AF16AE" w:rsidRDefault="00AF16AE" w:rsidP="00AF16AE">
      <w:pPr>
        <w:rPr>
          <w:rFonts w:ascii="Aptos" w:eastAsia="Lato" w:hAnsi="Aptos" w:cs="Lato"/>
        </w:rPr>
      </w:pPr>
      <w:r w:rsidRPr="00AF16AE">
        <w:rPr>
          <w:rFonts w:ascii="Aptos" w:eastAsia="Lato" w:hAnsi="Aptos" w:cs="Lato"/>
          <w:b/>
          <w:bCs/>
          <w:color w:val="008A8A"/>
          <w:sz w:val="32"/>
          <w:szCs w:val="32"/>
        </w:rPr>
        <w:t>Key outcome: </w:t>
      </w:r>
      <w:r w:rsidRPr="00AF16AE">
        <w:rPr>
          <w:rFonts w:ascii="Aptos" w:eastAsia="Lato" w:hAnsi="Aptos" w:cs="Lato"/>
        </w:rPr>
        <w:t>A strengthened, credible and actionable improvement plan, supported by expert facilitation and peer challenge. </w:t>
      </w:r>
    </w:p>
    <w:p w14:paraId="63352113" w14:textId="77777777" w:rsidR="00AF16AE" w:rsidRPr="00AF16AE" w:rsidRDefault="00AF16AE">
      <w:pPr>
        <w:pStyle w:val="ListParagraph"/>
        <w:numPr>
          <w:ilvl w:val="0"/>
          <w:numId w:val="4"/>
        </w:numPr>
        <w:rPr>
          <w:rFonts w:ascii="Aptos" w:eastAsia="Lato" w:hAnsi="Aptos" w:cs="Lato"/>
          <w:b/>
          <w:bCs/>
          <w:color w:val="008A8A"/>
          <w:sz w:val="32"/>
          <w:szCs w:val="32"/>
        </w:rPr>
      </w:pPr>
    </w:p>
    <w:p w14:paraId="68781275" w14:textId="2F86D8BA" w:rsidR="00AF16AE" w:rsidRPr="00AF16AE" w:rsidRDefault="00AF16AE" w:rsidP="00AF16AE">
      <w:pPr>
        <w:rPr>
          <w:rFonts w:ascii="Aptos" w:eastAsia="Lato" w:hAnsi="Aptos" w:cs="Lato"/>
          <w:b/>
          <w:bCs/>
          <w:color w:val="008A8A"/>
          <w:sz w:val="32"/>
          <w:szCs w:val="32"/>
        </w:rPr>
      </w:pPr>
      <w:r w:rsidRPr="00AF16AE">
        <w:rPr>
          <w:rFonts w:ascii="Aptos" w:eastAsia="Lato" w:hAnsi="Aptos" w:cs="Lato"/>
          <w:b/>
          <w:bCs/>
          <w:color w:val="008A8A"/>
          <w:sz w:val="32"/>
          <w:szCs w:val="32"/>
        </w:rPr>
        <w:t>What does it enable in practice? </w:t>
      </w:r>
    </w:p>
    <w:p w14:paraId="6C485F8F" w14:textId="77777777" w:rsidR="00AF16AE" w:rsidRDefault="00AF16AE" w:rsidP="00AF16AE">
      <w:pPr>
        <w:rPr>
          <w:rFonts w:ascii="Aptos" w:eastAsia="Lato" w:hAnsi="Aptos" w:cs="Lato"/>
          <w:color w:val="008A8A"/>
        </w:rPr>
      </w:pPr>
    </w:p>
    <w:p w14:paraId="6168FBA0" w14:textId="5473747A" w:rsidR="00AF16AE" w:rsidRPr="00AF16AE" w:rsidRDefault="00AF16AE" w:rsidP="00AF16AE">
      <w:p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A Careers Impact peer-to-peer review supports institutions to: </w:t>
      </w:r>
    </w:p>
    <w:p w14:paraId="138A2343" w14:textId="0941F960" w:rsidR="00AF16AE" w:rsidRPr="00AF16AE" w:rsidRDefault="00AF16AE">
      <w:pPr>
        <w:numPr>
          <w:ilvl w:val="0"/>
          <w:numId w:val="6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Move from internal reflection to validated, high-quality improvement planning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357777AA" w14:textId="38A80C6B" w:rsidR="00AF16AE" w:rsidRPr="00AF16AE" w:rsidRDefault="00AF16AE">
      <w:pPr>
        <w:numPr>
          <w:ilvl w:val="0"/>
          <w:numId w:val="6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Strengthen leadership confidence and accountability with increased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 xml:space="preserve"> understanding of value of careers in setting improvement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433682AF" w14:textId="21F12E4E" w:rsidR="00AF16AE" w:rsidRPr="00AF16AE" w:rsidRDefault="00AF16AE">
      <w:pPr>
        <w:numPr>
          <w:ilvl w:val="0"/>
          <w:numId w:val="6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Build consistency of practice across the system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1D4049D2" w14:textId="3C8A1A1D" w:rsidR="00AF16AE" w:rsidRPr="00AF16AE" w:rsidRDefault="00AF16AE">
      <w:pPr>
        <w:numPr>
          <w:ilvl w:val="0"/>
          <w:numId w:val="6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Embed collaboration and shared learning across institutions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7120BB20" w14:textId="77777777" w:rsidR="00AF16AE" w:rsidRPr="00AF16AE" w:rsidRDefault="00AF16AE" w:rsidP="00AF16AE">
      <w:pPr>
        <w:rPr>
          <w:rFonts w:ascii="Aptos" w:eastAsia="Lato" w:hAnsi="Aptos" w:cs="Lato"/>
        </w:rPr>
      </w:pPr>
    </w:p>
    <w:p w14:paraId="465CB363" w14:textId="31F723AF" w:rsidR="00AF16AE" w:rsidRPr="00AF16AE" w:rsidRDefault="00AF16AE" w:rsidP="00AF16AE">
      <w:p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It also supports wider priorities by focusing the role of careers within: </w:t>
      </w:r>
    </w:p>
    <w:p w14:paraId="6D5ABC59" w14:textId="7C0028B4" w:rsidR="00AF16AE" w:rsidRPr="00AF16AE" w:rsidRDefault="00AF16AE">
      <w:pPr>
        <w:numPr>
          <w:ilvl w:val="0"/>
          <w:numId w:val="5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Improved engagement and attendance</w:t>
      </w:r>
      <w:r w:rsidR="003C626C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 </w:t>
      </w:r>
    </w:p>
    <w:p w14:paraId="4CF884F0" w14:textId="573FA2B9" w:rsidR="00AF16AE" w:rsidRPr="00AF16AE" w:rsidRDefault="00AF16AE">
      <w:pPr>
        <w:numPr>
          <w:ilvl w:val="0"/>
          <w:numId w:val="5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Stronger equity and inclusion</w:t>
      </w:r>
      <w:r w:rsidR="003C626C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7510C686" w14:textId="3F527703" w:rsidR="00AF16AE" w:rsidRPr="00AF16AE" w:rsidRDefault="00AF16AE">
      <w:pPr>
        <w:numPr>
          <w:ilvl w:val="0"/>
          <w:numId w:val="5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Improved NEET prevention</w:t>
      </w:r>
      <w:r w:rsidR="003C626C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1C6AD68F" w14:textId="77777777" w:rsidR="00AF16AE" w:rsidRPr="00AF16AE" w:rsidRDefault="00AF16AE" w:rsidP="00832F75">
      <w:pPr>
        <w:rPr>
          <w:rFonts w:ascii="Aptos" w:eastAsia="Lato" w:hAnsi="Aptos" w:cs="Lato"/>
          <w:color w:val="008A8A"/>
        </w:rPr>
      </w:pPr>
    </w:p>
    <w:p w14:paraId="14FD5A8F" w14:textId="77777777" w:rsidR="00AF16AE" w:rsidRDefault="00AF16AE" w:rsidP="00AF16AE">
      <w:pPr>
        <w:rPr>
          <w:rFonts w:ascii="Aptos" w:eastAsia="Lato" w:hAnsi="Aptos" w:cs="Lato"/>
          <w:color w:val="008A8A"/>
        </w:rPr>
      </w:pPr>
    </w:p>
    <w:p w14:paraId="2CBDCB65" w14:textId="0FB7B091" w:rsidR="00AF16AE" w:rsidRPr="00AF16AE" w:rsidRDefault="00AF16AE" w:rsidP="00AF16AE">
      <w:pPr>
        <w:rPr>
          <w:rFonts w:ascii="Aptos" w:eastAsia="Lato" w:hAnsi="Aptos" w:cs="Lato"/>
          <w:b/>
          <w:bCs/>
          <w:color w:val="008A8A"/>
          <w:sz w:val="32"/>
          <w:szCs w:val="32"/>
        </w:rPr>
      </w:pPr>
      <w:r w:rsidRPr="00AF16AE">
        <w:rPr>
          <w:rFonts w:ascii="Aptos" w:eastAsia="Lato" w:hAnsi="Aptos" w:cs="Lato"/>
          <w:b/>
          <w:bCs/>
          <w:color w:val="008A8A"/>
          <w:sz w:val="32"/>
          <w:szCs w:val="32"/>
        </w:rPr>
        <w:t>How it fits within the Careers Impact System </w:t>
      </w:r>
    </w:p>
    <w:p w14:paraId="4E595735" w14:textId="77777777" w:rsidR="00AF16AE" w:rsidRDefault="00AF16AE" w:rsidP="00AF16AE">
      <w:pPr>
        <w:rPr>
          <w:rFonts w:ascii="Aptos" w:eastAsia="Lato" w:hAnsi="Aptos" w:cs="Lato"/>
          <w:color w:val="008A8A"/>
        </w:rPr>
      </w:pPr>
    </w:p>
    <w:p w14:paraId="0830AB33" w14:textId="225C69F3" w:rsidR="00AF16AE" w:rsidRPr="00AF16AE" w:rsidRDefault="00AF16AE" w:rsidP="00AF16AE">
      <w:p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A peer-to-peer review complements the internal leadership review within a continuous cycle: </w:t>
      </w:r>
    </w:p>
    <w:p w14:paraId="4E247E45" w14:textId="7E1EAB0D" w:rsidR="00AF16AE" w:rsidRPr="00AF16AE" w:rsidRDefault="00AF16AE">
      <w:pPr>
        <w:numPr>
          <w:ilvl w:val="0"/>
          <w:numId w:val="7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internal leadership review → builds internal clarity and shared understanding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690D067D" w14:textId="67D1FE89" w:rsidR="00AF16AE" w:rsidRPr="00AF16AE" w:rsidRDefault="00AF16AE">
      <w:pPr>
        <w:numPr>
          <w:ilvl w:val="0"/>
          <w:numId w:val="7"/>
        </w:num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peer-to-peer review → provides external challenge and validation</w:t>
      </w:r>
      <w:r w:rsidRPr="00AF16AE">
        <w:rPr>
          <w:rFonts w:ascii="Aptos" w:eastAsia="Lato" w:hAnsi="Aptos" w:cs="Lato"/>
        </w:rPr>
        <w:t>.</w:t>
      </w:r>
      <w:r w:rsidRPr="00AF16AE">
        <w:rPr>
          <w:rFonts w:ascii="Aptos" w:eastAsia="Lato" w:hAnsi="Aptos" w:cs="Lato"/>
        </w:rPr>
        <w:t> </w:t>
      </w:r>
    </w:p>
    <w:p w14:paraId="3667FD6D" w14:textId="77777777" w:rsidR="00AF16AE" w:rsidRPr="00AF16AE" w:rsidRDefault="00AF16AE" w:rsidP="00AF16AE">
      <w:pPr>
        <w:rPr>
          <w:rFonts w:ascii="Aptos" w:eastAsia="Lato" w:hAnsi="Aptos" w:cs="Lato"/>
        </w:rPr>
      </w:pPr>
    </w:p>
    <w:p w14:paraId="0A095366" w14:textId="77777777" w:rsidR="00AF16AE" w:rsidRPr="00AF16AE" w:rsidRDefault="00AF16AE" w:rsidP="00AF16AE">
      <w:p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Together they create a repeatable improvement cycle: </w:t>
      </w:r>
      <w:r w:rsidRPr="00AF16AE">
        <w:rPr>
          <w:rFonts w:ascii="Aptos" w:eastAsia="Lato" w:hAnsi="Aptos" w:cs="Lato"/>
        </w:rPr>
        <w:br/>
      </w:r>
    </w:p>
    <w:p w14:paraId="33BED90E" w14:textId="79951764" w:rsidR="00AF16AE" w:rsidRPr="00AF16AE" w:rsidRDefault="00AF16AE" w:rsidP="00AF16AE">
      <w:pPr>
        <w:jc w:val="center"/>
        <w:rPr>
          <w:rFonts w:ascii="Aptos" w:eastAsia="Lato" w:hAnsi="Aptos" w:cs="Lato"/>
          <w:b/>
          <w:bCs/>
          <w:color w:val="008A8A"/>
          <w:sz w:val="32"/>
          <w:szCs w:val="32"/>
        </w:rPr>
      </w:pPr>
      <w:r w:rsidRPr="00AF16AE">
        <w:rPr>
          <w:rFonts w:ascii="Aptos" w:eastAsia="Lato" w:hAnsi="Aptos" w:cs="Lato"/>
          <w:b/>
          <w:bCs/>
          <w:color w:val="008A8A"/>
          <w:sz w:val="32"/>
          <w:szCs w:val="32"/>
        </w:rPr>
        <w:t>Reflect → Align → Test → Strengthen → Deliver impact</w:t>
      </w:r>
    </w:p>
    <w:p w14:paraId="4B6CB42A" w14:textId="77777777" w:rsidR="00AF16AE" w:rsidRDefault="00AF16AE" w:rsidP="00AF16AE">
      <w:pPr>
        <w:rPr>
          <w:rFonts w:ascii="Aptos" w:eastAsia="Lato" w:hAnsi="Aptos" w:cs="Lato"/>
          <w:color w:val="008A8A"/>
        </w:rPr>
      </w:pPr>
    </w:p>
    <w:p w14:paraId="041FBC95" w14:textId="174F5815" w:rsidR="00AF16AE" w:rsidRPr="00C90B8D" w:rsidRDefault="00AF16AE" w:rsidP="00832F75">
      <w:pPr>
        <w:rPr>
          <w:rFonts w:ascii="Aptos" w:eastAsia="Lato" w:hAnsi="Aptos" w:cs="Lato"/>
        </w:rPr>
      </w:pPr>
      <w:r w:rsidRPr="00AF16AE">
        <w:rPr>
          <w:rFonts w:ascii="Aptos" w:eastAsia="Lato" w:hAnsi="Aptos" w:cs="Lato"/>
        </w:rPr>
        <w:t>To get involved in a Careers Impact peer-to-peer review contact your regional Careers hub</w:t>
      </w:r>
      <w:r w:rsidRPr="00AF16AE">
        <w:rPr>
          <w:rFonts w:ascii="Aptos" w:eastAsia="Lato" w:hAnsi="Aptos" w:cs="Lato"/>
        </w:rPr>
        <w:t>.</w:t>
      </w:r>
    </w:p>
    <w:sectPr w:rsidR="00AF16AE" w:rsidRPr="00C90B8D" w:rsidSect="004328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1BAC" w14:textId="77777777" w:rsidR="00395690" w:rsidRDefault="00395690" w:rsidP="00A84752">
      <w:r>
        <w:separator/>
      </w:r>
    </w:p>
  </w:endnote>
  <w:endnote w:type="continuationSeparator" w:id="0">
    <w:p w14:paraId="74596B36" w14:textId="77777777" w:rsidR="00395690" w:rsidRDefault="00395690" w:rsidP="00A8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A4B2" w14:textId="77777777" w:rsidR="00270D76" w:rsidRDefault="00270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287" w14:textId="55AF9070" w:rsidR="00A84752" w:rsidRDefault="004328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E2F2D7" wp14:editId="6ADDEAF3">
              <wp:simplePos x="0" y="0"/>
              <wp:positionH relativeFrom="column">
                <wp:posOffset>4126230</wp:posOffset>
              </wp:positionH>
              <wp:positionV relativeFrom="paragraph">
                <wp:posOffset>135011</wp:posOffset>
              </wp:positionV>
              <wp:extent cx="2279849" cy="27473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9849" cy="274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D44ECA" w14:textId="77777777" w:rsidR="00A84752" w:rsidRPr="00A84752" w:rsidRDefault="00A84752" w:rsidP="00A84752">
                          <w:pPr>
                            <w:rPr>
                              <w:rFonts w:ascii="Calibri" w:hAnsi="Calibri" w:cs="Calibri"/>
                              <w:color w:val="FFFFFF" w:themeColor="background1"/>
                            </w:rPr>
                          </w:pPr>
                          <w:r w:rsidRPr="00A84752">
                            <w:rPr>
                              <w:rFonts w:ascii="Calibri" w:hAnsi="Calibri" w:cs="Calibri"/>
                              <w:color w:val="FFFFFF" w:themeColor="background1"/>
                              <w:kern w:val="0"/>
                            </w:rPr>
                            <w:t>www.careersandenterprise.co.uk</w:t>
                          </w:r>
                          <w:r w:rsidRPr="00A84752">
                            <w:rPr>
                              <w:rFonts w:ascii="Calibri" w:hAnsi="Calibri" w:cs="Calibri"/>
                              <w:color w:val="FFFFFF" w:themeColor="background1"/>
                              <w:kern w:val="0"/>
                            </w:rPr>
                            <w:softHyphen/>
                          </w:r>
                        </w:p>
                        <w:p w14:paraId="7377B586" w14:textId="77777777" w:rsidR="00A84752" w:rsidRDefault="00A8475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2F2D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24.9pt;margin-top:10.65pt;width:179.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" filled="f" stroked="f" strokeweight=".5pt">
              <v:textbox>
                <w:txbxContent>
                  <w:p w14:paraId="7BD44ECA" w14:textId="77777777" w:rsidR="00A84752" w:rsidRPr="00A84752" w:rsidRDefault="00A84752" w:rsidP="00A84752">
                    <w:pPr>
                      <w:rPr>
                        <w:rFonts w:ascii="Calibri" w:hAnsi="Calibri" w:cs="Calibri"/>
                        <w:color w:val="FFFFFF" w:themeColor="background1"/>
                      </w:rPr>
                    </w:pPr>
                    <w:r w:rsidRPr="00A84752">
                      <w:rPr>
                        <w:rFonts w:ascii="Calibri" w:hAnsi="Calibri" w:cs="Calibri"/>
                        <w:color w:val="FFFFFF" w:themeColor="background1"/>
                        <w:kern w:val="0"/>
                      </w:rPr>
                      <w:t>www.careersandenterprise.co.uk</w:t>
                    </w:r>
                    <w:r w:rsidRPr="00A84752">
                      <w:rPr>
                        <w:rFonts w:ascii="Calibri" w:hAnsi="Calibri" w:cs="Calibri"/>
                        <w:color w:val="FFFFFF" w:themeColor="background1"/>
                        <w:kern w:val="0"/>
                      </w:rPr>
                      <w:softHyphen/>
                    </w:r>
                  </w:p>
                  <w:p w14:paraId="7377B586" w14:textId="77777777" w:rsidR="00A84752" w:rsidRDefault="00A8475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6E43B0" wp14:editId="28289F22">
              <wp:simplePos x="0" y="0"/>
              <wp:positionH relativeFrom="column">
                <wp:posOffset>-914400</wp:posOffset>
              </wp:positionH>
              <wp:positionV relativeFrom="paragraph">
                <wp:posOffset>-80157</wp:posOffset>
              </wp:positionV>
              <wp:extent cx="7566660" cy="726538"/>
              <wp:effectExtent l="0" t="0" r="254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726538"/>
                      </a:xfrm>
                      <a:prstGeom prst="rect">
                        <a:avLst/>
                      </a:prstGeom>
                      <a:solidFill>
                        <a:srgbClr val="0078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F9C61A" w14:textId="6DD537AC" w:rsidR="00A84752" w:rsidRDefault="00A84752" w:rsidP="00A84752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E43B0" id="Rectangle 2" o:spid="_x0000_s1028" style="position:absolute;margin-left:-1in;margin-top:-6.3pt;width:595.8pt;height:5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" fillcolor="#00787a" stroked="f" strokeweight="1pt">
              <v:textbox>
                <w:txbxContent>
                  <w:p w14:paraId="44F9C61A" w14:textId="6DD537AC" w:rsidR="00A84752" w:rsidRDefault="00A84752" w:rsidP="00A84752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A84752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1FF0" w14:textId="77777777" w:rsidR="00270D76" w:rsidRDefault="00270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D61C" w14:textId="77777777" w:rsidR="00395690" w:rsidRDefault="00395690" w:rsidP="00A84752">
      <w:r>
        <w:separator/>
      </w:r>
    </w:p>
  </w:footnote>
  <w:footnote w:type="continuationSeparator" w:id="0">
    <w:p w14:paraId="5C28147C" w14:textId="77777777" w:rsidR="00395690" w:rsidRDefault="00395690" w:rsidP="00A84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5CD5" w14:textId="77777777" w:rsidR="00270D76" w:rsidRDefault="00270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4938" w14:textId="5426FD5A" w:rsidR="00A84752" w:rsidRDefault="00432894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AEFBE88" wp14:editId="7A834BF0">
          <wp:simplePos x="0" y="0"/>
          <wp:positionH relativeFrom="margin">
            <wp:posOffset>5400675</wp:posOffset>
          </wp:positionH>
          <wp:positionV relativeFrom="margin">
            <wp:posOffset>-859106</wp:posOffset>
          </wp:positionV>
          <wp:extent cx="1043940" cy="422275"/>
          <wp:effectExtent l="0" t="0" r="0" b="0"/>
          <wp:wrapSquare wrapText="bothSides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75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EC3C4C" wp14:editId="424831FA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66660" cy="906518"/>
              <wp:effectExtent l="0" t="0" r="254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906518"/>
                      </a:xfrm>
                      <a:prstGeom prst="rect">
                        <a:avLst/>
                      </a:prstGeom>
                      <a:solidFill>
                        <a:srgbClr val="0078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E75491" w14:textId="780A7A11" w:rsidR="00A84752" w:rsidRDefault="00A84752" w:rsidP="00270D76">
                          <w:pPr>
                            <w:shd w:val="clear" w:color="auto" w:fill="00787A"/>
                            <w:jc w:val="center"/>
                          </w:pPr>
                          <w:r>
                            <w:t xml:space="preserve"> </w:t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EC3C4C" id="Rectangle 1" o:spid="_x0000_s1026" style="position:absolute;margin-left:-1in;margin-top:-35.1pt;width:595.8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" fillcolor="#00787a" stroked="f" strokeweight="1pt">
              <v:textbox>
                <w:txbxContent>
                  <w:p w14:paraId="3FE75491" w14:textId="780A7A11" w:rsidR="00A84752" w:rsidRDefault="00A84752" w:rsidP="00270D76">
                    <w:pPr>
                      <w:shd w:val="clear" w:color="auto" w:fill="00787A"/>
                      <w:jc w:val="center"/>
                    </w:pPr>
                    <w:r>
                      <w:t xml:space="preserve"> </w:t>
                    </w:r>
                    <w:r>
                      <w:softHyphen/>
                    </w:r>
                  </w:p>
                </w:txbxContent>
              </v:textbox>
            </v:rect>
          </w:pict>
        </mc:Fallback>
      </mc:AlternateContent>
    </w:r>
    <w:r w:rsidR="00A84752"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DF0F" w14:textId="77777777" w:rsidR="00270D76" w:rsidRDefault="00270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5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A90574B"/>
    <w:multiLevelType w:val="hybridMultilevel"/>
    <w:tmpl w:val="1B7CB5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90FFA"/>
    <w:multiLevelType w:val="hybridMultilevel"/>
    <w:tmpl w:val="20C2FC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2E2B"/>
    <w:multiLevelType w:val="hybridMultilevel"/>
    <w:tmpl w:val="ED543D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E12BD"/>
    <w:multiLevelType w:val="hybridMultilevel"/>
    <w:tmpl w:val="13922F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F74DB"/>
    <w:multiLevelType w:val="hybridMultilevel"/>
    <w:tmpl w:val="6876D8F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254321"/>
    <w:multiLevelType w:val="hybridMultilevel"/>
    <w:tmpl w:val="127684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C1E31"/>
    <w:multiLevelType w:val="hybridMultilevel"/>
    <w:tmpl w:val="0F06982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A4284F"/>
    <w:multiLevelType w:val="hybridMultilevel"/>
    <w:tmpl w:val="4EF0BD84"/>
    <w:lvl w:ilvl="0" w:tplc="FDA43E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C7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014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BA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E2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6E1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E03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4A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065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20D0491"/>
    <w:multiLevelType w:val="hybridMultilevel"/>
    <w:tmpl w:val="C5388B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D0745"/>
    <w:multiLevelType w:val="hybridMultilevel"/>
    <w:tmpl w:val="27822B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252130">
    <w:abstractNumId w:val="8"/>
  </w:num>
  <w:num w:numId="2" w16cid:durableId="1718050081">
    <w:abstractNumId w:val="2"/>
  </w:num>
  <w:num w:numId="3" w16cid:durableId="700056255">
    <w:abstractNumId w:val="3"/>
  </w:num>
  <w:num w:numId="4" w16cid:durableId="627980477">
    <w:abstractNumId w:val="7"/>
  </w:num>
  <w:num w:numId="5" w16cid:durableId="1686709767">
    <w:abstractNumId w:val="4"/>
  </w:num>
  <w:num w:numId="6" w16cid:durableId="1119645854">
    <w:abstractNumId w:val="6"/>
  </w:num>
  <w:num w:numId="7" w16cid:durableId="1387529516">
    <w:abstractNumId w:val="1"/>
  </w:num>
  <w:num w:numId="8" w16cid:durableId="272370495">
    <w:abstractNumId w:val="5"/>
  </w:num>
  <w:num w:numId="9" w16cid:durableId="1395157242">
    <w:abstractNumId w:val="0"/>
  </w:num>
  <w:num w:numId="10" w16cid:durableId="44395979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52"/>
    <w:rsid w:val="00083D33"/>
    <w:rsid w:val="00270D76"/>
    <w:rsid w:val="00283D84"/>
    <w:rsid w:val="00334612"/>
    <w:rsid w:val="00395690"/>
    <w:rsid w:val="003C626C"/>
    <w:rsid w:val="003F69C5"/>
    <w:rsid w:val="00432894"/>
    <w:rsid w:val="006A1743"/>
    <w:rsid w:val="00783725"/>
    <w:rsid w:val="00832F75"/>
    <w:rsid w:val="008A393B"/>
    <w:rsid w:val="0097126E"/>
    <w:rsid w:val="009E2692"/>
    <w:rsid w:val="00A84752"/>
    <w:rsid w:val="00AF16AE"/>
    <w:rsid w:val="00C90B8D"/>
    <w:rsid w:val="00E407F5"/>
    <w:rsid w:val="00F64672"/>
    <w:rsid w:val="00F761FF"/>
    <w:rsid w:val="05491F11"/>
    <w:rsid w:val="24D1A408"/>
    <w:rsid w:val="3FA1948C"/>
    <w:rsid w:val="4051FE80"/>
    <w:rsid w:val="427ABC55"/>
    <w:rsid w:val="6940E98B"/>
    <w:rsid w:val="7BB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7C9E2"/>
  <w15:chartTrackingRefBased/>
  <w15:docId w15:val="{F36EC860-3F94-4946-A6B4-2E2890A2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7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752"/>
  </w:style>
  <w:style w:type="paragraph" w:styleId="Footer">
    <w:name w:val="footer"/>
    <w:basedOn w:val="Normal"/>
    <w:link w:val="FooterChar"/>
    <w:uiPriority w:val="99"/>
    <w:unhideWhenUsed/>
    <w:rsid w:val="00A847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752"/>
  </w:style>
  <w:style w:type="character" w:styleId="Hyperlink">
    <w:name w:val="Hyperlink"/>
    <w:basedOn w:val="DefaultParagraphFont"/>
    <w:uiPriority w:val="99"/>
    <w:unhideWhenUsed/>
    <w:rsid w:val="00A84752"/>
    <w:rPr>
      <w:color w:val="0268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7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C colour scheme">
      <a:dk1>
        <a:srgbClr val="585857"/>
      </a:dk1>
      <a:lt1>
        <a:srgbClr val="FFFFFF"/>
      </a:lt1>
      <a:dk2>
        <a:srgbClr val="00A9A9"/>
      </a:dk2>
      <a:lt2>
        <a:srgbClr val="026893"/>
      </a:lt2>
      <a:accent1>
        <a:srgbClr val="515F92"/>
      </a:accent1>
      <a:accent2>
        <a:srgbClr val="EC5F65"/>
      </a:accent2>
      <a:accent3>
        <a:srgbClr val="E7B361"/>
      </a:accent3>
      <a:accent4>
        <a:srgbClr val="036993"/>
      </a:accent4>
      <a:accent5>
        <a:srgbClr val="134F44"/>
      </a:accent5>
      <a:accent6>
        <a:srgbClr val="ED6E50"/>
      </a:accent6>
      <a:hlink>
        <a:srgbClr val="026893"/>
      </a:hlink>
      <a:folHlink>
        <a:srgbClr val="00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90E5D83AECD439B8E1EBF63A243BC" ma:contentTypeVersion="20" ma:contentTypeDescription="Create a new document." ma:contentTypeScope="" ma:versionID="143c1900cfd6c0fd3556fa265391854f">
  <xsd:schema xmlns:xsd="http://www.w3.org/2001/XMLSchema" xmlns:xs="http://www.w3.org/2001/XMLSchema" xmlns:p="http://schemas.microsoft.com/office/2006/metadata/properties" xmlns:ns2="12be62b3-67cd-4aa5-9bdb-99628b089740" xmlns:ns3="75ca23ed-fdba-4544-8426-dc162b381dbf" targetNamespace="http://schemas.microsoft.com/office/2006/metadata/properties" ma:root="true" ma:fieldsID="e91ec52caf3333f986172f104318612f" ns2:_="" ns3:_="">
    <xsd:import namespace="12be62b3-67cd-4aa5-9bdb-99628b089740"/>
    <xsd:import namespace="75ca23ed-fdba-4544-8426-dc162b381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0688a5f15044c5dbd491277ab970857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62b3-67cd-4aa5-9bdb-99628b089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p0688a5f15044c5dbd491277ab970857" ma:index="18" nillable="true" ma:taxonomy="true" ma:internalName="p0688a5f15044c5dbd491277ab970857" ma:taxonomyFieldName="Document_x0020_Type" ma:displayName="Document Type" ma:default="" ma:fieldId="{90688a5f-1504-4c5d-bd49-1277ab970857}" ma:sspId="f6e0c83f-acaa-4304-b138-9c5a9482c26e" ma:termSetId="78ac366d-73ed-452a-8a2f-816ad01162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6e0c83f-acaa-4304-b138-9c5a9482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23ed-fdba-4544-8426-dc162b381db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4f1724-f6c2-41e0-8cf8-d9c1bee390ee}" ma:internalName="TaxCatchAll" ma:showField="CatchAllData" ma:web="75ca23ed-fdba-4544-8426-dc162b381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a23ed-fdba-4544-8426-dc162b381dbf" xsi:nil="true"/>
    <lcf76f155ced4ddcb4097134ff3c332f xmlns="12be62b3-67cd-4aa5-9bdb-99628b089740">
      <Terms xmlns="http://schemas.microsoft.com/office/infopath/2007/PartnerControls"/>
    </lcf76f155ced4ddcb4097134ff3c332f>
    <p0688a5f15044c5dbd491277ab970857 xmlns="12be62b3-67cd-4aa5-9bdb-99628b089740">
      <Terms xmlns="http://schemas.microsoft.com/office/infopath/2007/PartnerControls"/>
    </p0688a5f15044c5dbd491277ab970857>
  </documentManagement>
</p:properties>
</file>

<file path=customXml/itemProps1.xml><?xml version="1.0" encoding="utf-8"?>
<ds:datastoreItem xmlns:ds="http://schemas.openxmlformats.org/officeDocument/2006/customXml" ds:itemID="{EF02B71F-A37B-4002-B625-7ED38FDAA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B7206-9B98-41E0-B72B-3DC64170F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e62b3-67cd-4aa5-9bdb-99628b089740"/>
    <ds:schemaRef ds:uri="75ca23ed-fdba-4544-8426-dc162b381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42462-82B0-4145-8073-C18A4736E481}">
  <ds:schemaRefs>
    <ds:schemaRef ds:uri="http://schemas.microsoft.com/office/2006/metadata/properties"/>
    <ds:schemaRef ds:uri="http://schemas.microsoft.com/office/infopath/2007/PartnerControls"/>
    <ds:schemaRef ds:uri="75ca23ed-fdba-4544-8426-dc162b381dbf"/>
    <ds:schemaRef ds:uri="12be62b3-67cd-4aa5-9bdb-99628b089740"/>
  </ds:schemaRefs>
</ds:datastoreItem>
</file>

<file path=docMetadata/LabelInfo.xml><?xml version="1.0" encoding="utf-8"?>
<clbl:labelList xmlns:clbl="http://schemas.microsoft.com/office/2020/mipLabelMetadata">
  <clbl:label id="{1899f4b4-9905-4a3b-b7e6-70ce8f33c851}" enabled="1" method="Standard" siteId="{8424df11-8007-46d0-859c-d06b30e927b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Leahy</dc:creator>
  <cp:keywords/>
  <dc:description/>
  <cp:lastModifiedBy>Clare Parker</cp:lastModifiedBy>
  <cp:revision>4</cp:revision>
  <dcterms:created xsi:type="dcterms:W3CDTF">2026-06-22T08:09:00Z</dcterms:created>
  <dcterms:modified xsi:type="dcterms:W3CDTF">2026-06-22T08:24:00Z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0x010100C3590E5D83AECD439B8E1EBF63A243BC</vt:lpwstr>
  </property>
  <property fmtid="{D5CDD505-2E9C-101B-9397-08002B2CF9AE}" pid="3" name="MediaServiceImageTags">
    <vt:lpwstr/>
  </property>
  <property fmtid="{D5CDD505-2E9C-101B-9397-08002B2CF9AE}" pid="4" name="Document Type">
    <vt:lpwstr/>
  </property>
  <property fmtid="{D5CDD505-2E9C-101B-9397-08002B2CF9AE}" pid="5" name="Document_x0020_Type">
    <vt:lpwstr/>
  </property>
</Properties>
</file>