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DC7" w14:textId="484AF5F5" w:rsidR="0041223B" w:rsidRPr="00F57DC6" w:rsidRDefault="00A40698" w:rsidP="00E138FD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CAREERS </w:t>
      </w:r>
      <w:r w:rsidR="0041223B" w:rsidRPr="00F57DC6">
        <w:rPr>
          <w:rFonts w:ascii="Arial" w:hAnsi="Arial" w:cs="Arial"/>
          <w:b/>
        </w:rPr>
        <w:t xml:space="preserve">LINK GOVERNOR ROLE DESCRIPTION </w:t>
      </w:r>
    </w:p>
    <w:p w14:paraId="0E63EE66" w14:textId="5F986EB9" w:rsidR="008E4B7F" w:rsidRDefault="008E4B7F" w:rsidP="008E4B7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A80DC7" w14:textId="596EE56A" w:rsidR="00A01ADA" w:rsidRPr="00F57DC6" w:rsidRDefault="00A01ADA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57DC6">
        <w:rPr>
          <w:rFonts w:ascii="Arial" w:hAnsi="Arial" w:cs="Arial"/>
          <w:b/>
          <w:bCs/>
          <w:sz w:val="22"/>
          <w:szCs w:val="22"/>
        </w:rPr>
        <w:t>Responsible to:</w:t>
      </w:r>
      <w:r w:rsidRPr="00F57DC6">
        <w:rPr>
          <w:rFonts w:ascii="Arial" w:hAnsi="Arial" w:cs="Arial"/>
          <w:sz w:val="22"/>
          <w:szCs w:val="22"/>
        </w:rPr>
        <w:t xml:space="preserve"> </w:t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  <w:t xml:space="preserve">The Chair of the Corporation </w:t>
      </w:r>
    </w:p>
    <w:p w14:paraId="53811C3B" w14:textId="77777777" w:rsidR="00A01ADA" w:rsidRPr="00F57DC6" w:rsidRDefault="00A01ADA" w:rsidP="002A60B1">
      <w:pPr>
        <w:spacing w:line="276" w:lineRule="auto"/>
        <w:ind w:lef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B4D6F49" w14:textId="7F903292" w:rsidR="005F5C1E" w:rsidRPr="00F57DC6" w:rsidRDefault="00A01ADA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57DC6">
        <w:rPr>
          <w:rFonts w:ascii="Arial" w:hAnsi="Arial" w:cs="Arial"/>
          <w:b/>
          <w:bCs/>
          <w:sz w:val="22"/>
          <w:szCs w:val="22"/>
        </w:rPr>
        <w:t>Term of Office:</w:t>
      </w:r>
      <w:r w:rsidRPr="00F57DC6">
        <w:rPr>
          <w:rFonts w:ascii="Arial" w:hAnsi="Arial" w:cs="Arial"/>
          <w:sz w:val="22"/>
          <w:szCs w:val="22"/>
        </w:rPr>
        <w:t xml:space="preserve"> </w:t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="00AB0CFB" w:rsidRPr="00AB0CFB">
        <w:rPr>
          <w:rFonts w:ascii="Arial" w:hAnsi="Arial" w:cs="Arial"/>
          <w:sz w:val="22"/>
          <w:szCs w:val="22"/>
        </w:rPr>
        <w:t>Two</w:t>
      </w:r>
      <w:r w:rsidRPr="00AB0CFB">
        <w:rPr>
          <w:rFonts w:ascii="Arial" w:hAnsi="Arial" w:cs="Arial"/>
          <w:sz w:val="22"/>
          <w:szCs w:val="22"/>
        </w:rPr>
        <w:t xml:space="preserve"> years</w:t>
      </w:r>
      <w:r w:rsidRPr="00F57DC6">
        <w:rPr>
          <w:rFonts w:ascii="Arial" w:hAnsi="Arial" w:cs="Arial"/>
          <w:sz w:val="22"/>
          <w:szCs w:val="22"/>
        </w:rPr>
        <w:t xml:space="preserve"> </w:t>
      </w:r>
    </w:p>
    <w:p w14:paraId="3A067B4D" w14:textId="77777777" w:rsidR="005F5C1E" w:rsidRPr="00F57DC6" w:rsidRDefault="005F5C1E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0017B830" w14:textId="6FCC0712" w:rsidR="008F1F2E" w:rsidRPr="00F57DC6" w:rsidRDefault="005F5C1E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57DC6">
        <w:rPr>
          <w:rFonts w:ascii="Arial" w:hAnsi="Arial" w:cs="Arial"/>
          <w:b/>
          <w:bCs/>
          <w:sz w:val="22"/>
          <w:szCs w:val="22"/>
        </w:rPr>
        <w:t>Appointment:</w:t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  <w:t>Appointed by the Corporation Board</w:t>
      </w:r>
    </w:p>
    <w:p w14:paraId="444B9C93" w14:textId="77777777" w:rsidR="008F1F2E" w:rsidRPr="00F57DC6" w:rsidRDefault="008F1F2E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716096BF" w14:textId="01384204" w:rsidR="004A0FE3" w:rsidRPr="00F57DC6" w:rsidRDefault="008F1F2E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57DC6">
        <w:rPr>
          <w:rFonts w:ascii="Arial" w:hAnsi="Arial" w:cs="Arial"/>
          <w:b/>
          <w:bCs/>
          <w:sz w:val="22"/>
          <w:szCs w:val="22"/>
        </w:rPr>
        <w:t xml:space="preserve">Membership: </w:t>
      </w:r>
      <w:r w:rsidRPr="00F57DC6">
        <w:rPr>
          <w:rFonts w:ascii="Arial" w:hAnsi="Arial" w:cs="Arial"/>
          <w:b/>
          <w:bCs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  <w:t xml:space="preserve">Independent governor </w:t>
      </w:r>
      <w:r w:rsidR="00A01ADA" w:rsidRPr="00F57DC6">
        <w:rPr>
          <w:rFonts w:ascii="Arial" w:hAnsi="Arial" w:cs="Arial"/>
          <w:sz w:val="22"/>
          <w:szCs w:val="22"/>
        </w:rPr>
        <w:tab/>
      </w:r>
      <w:r w:rsidR="00A01ADA" w:rsidRPr="00F57DC6">
        <w:rPr>
          <w:rFonts w:ascii="Arial" w:hAnsi="Arial" w:cs="Arial"/>
          <w:sz w:val="22"/>
          <w:szCs w:val="22"/>
        </w:rPr>
        <w:tab/>
      </w:r>
    </w:p>
    <w:p w14:paraId="602BACBF" w14:textId="77777777" w:rsidR="004A0FE3" w:rsidRPr="00F57DC6" w:rsidRDefault="004A0FE3" w:rsidP="002A60B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5F4F8B6D" w14:textId="185C44D0" w:rsidR="0041223B" w:rsidRPr="00F57DC6" w:rsidRDefault="004A0FE3" w:rsidP="00CC7446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F57DC6">
        <w:rPr>
          <w:rFonts w:ascii="Arial" w:hAnsi="Arial" w:cs="Arial"/>
          <w:b/>
          <w:bCs/>
          <w:sz w:val="22"/>
          <w:szCs w:val="22"/>
        </w:rPr>
        <w:t>Time Commitment:</w:t>
      </w:r>
      <w:r w:rsidRP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ab/>
      </w:r>
      <w:r w:rsidR="00F57DC6">
        <w:rPr>
          <w:rFonts w:ascii="Arial" w:hAnsi="Arial" w:cs="Arial"/>
          <w:sz w:val="22"/>
          <w:szCs w:val="22"/>
        </w:rPr>
        <w:tab/>
      </w:r>
      <w:r w:rsidRPr="00F57DC6">
        <w:rPr>
          <w:rFonts w:ascii="Arial" w:hAnsi="Arial" w:cs="Arial"/>
          <w:sz w:val="22"/>
          <w:szCs w:val="22"/>
        </w:rPr>
        <w:t xml:space="preserve">Minimum 3 meetings per year plus </w:t>
      </w:r>
      <w:r w:rsidR="00CC7446">
        <w:rPr>
          <w:rFonts w:ascii="Arial" w:hAnsi="Arial" w:cs="Arial"/>
          <w:sz w:val="22"/>
          <w:szCs w:val="22"/>
        </w:rPr>
        <w:t xml:space="preserve">any </w:t>
      </w:r>
      <w:r w:rsidRPr="00F57DC6">
        <w:rPr>
          <w:rFonts w:ascii="Arial" w:hAnsi="Arial" w:cs="Arial"/>
          <w:sz w:val="22"/>
          <w:szCs w:val="22"/>
        </w:rPr>
        <w:t>training</w:t>
      </w:r>
      <w:r w:rsidR="00CC7446">
        <w:rPr>
          <w:rFonts w:ascii="Arial" w:hAnsi="Arial" w:cs="Arial"/>
          <w:sz w:val="22"/>
          <w:szCs w:val="22"/>
        </w:rPr>
        <w:t xml:space="preserve">/CPD specific to the role  </w:t>
      </w:r>
      <w:r w:rsidR="00A01ADA" w:rsidRPr="00F57DC6">
        <w:rPr>
          <w:rFonts w:ascii="Arial" w:hAnsi="Arial" w:cs="Arial"/>
          <w:sz w:val="22"/>
          <w:szCs w:val="22"/>
        </w:rPr>
        <w:tab/>
      </w:r>
    </w:p>
    <w:p w14:paraId="47326AB9" w14:textId="77777777" w:rsidR="0041223B" w:rsidRPr="001A32C7" w:rsidRDefault="0041223B" w:rsidP="002A60B1">
      <w:pPr>
        <w:ind w:left="-567"/>
        <w:jc w:val="both"/>
        <w:rPr>
          <w:rFonts w:ascii="Arial" w:hAnsi="Arial" w:cs="Arial"/>
          <w:b/>
          <w:sz w:val="21"/>
          <w:szCs w:val="21"/>
        </w:rPr>
      </w:pPr>
      <w:r w:rsidRPr="001A32C7">
        <w:rPr>
          <w:rFonts w:ascii="Arial" w:hAnsi="Arial" w:cs="Arial"/>
          <w:b/>
          <w:sz w:val="21"/>
          <w:szCs w:val="21"/>
        </w:rPr>
        <w:t>MAIN PURPOSE OF THE ROLE</w:t>
      </w:r>
    </w:p>
    <w:p w14:paraId="1AB1B3C9" w14:textId="77777777" w:rsidR="0005089C" w:rsidRPr="001A32C7" w:rsidRDefault="0005089C" w:rsidP="0005089C">
      <w:pPr>
        <w:pStyle w:val="Default"/>
        <w:rPr>
          <w:sz w:val="21"/>
          <w:szCs w:val="21"/>
        </w:rPr>
      </w:pPr>
    </w:p>
    <w:p w14:paraId="518B1A3D" w14:textId="769952EB" w:rsidR="004C3CEF" w:rsidRPr="001A32C7" w:rsidRDefault="004F25BC" w:rsidP="00D57CF5">
      <w:pPr>
        <w:ind w:left="-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The provision of effective </w:t>
      </w:r>
      <w:r w:rsidR="002F1E94" w:rsidRPr="001A32C7">
        <w:rPr>
          <w:rFonts w:ascii="Arial" w:hAnsi="Arial" w:cs="Arial"/>
          <w:sz w:val="21"/>
          <w:szCs w:val="21"/>
        </w:rPr>
        <w:t>c</w:t>
      </w:r>
      <w:r w:rsidRPr="001A32C7">
        <w:rPr>
          <w:rFonts w:ascii="Arial" w:hAnsi="Arial" w:cs="Arial"/>
          <w:sz w:val="21"/>
          <w:szCs w:val="21"/>
        </w:rPr>
        <w:t xml:space="preserve">areers </w:t>
      </w:r>
      <w:r w:rsidR="002F1E94" w:rsidRPr="001A32C7">
        <w:rPr>
          <w:rFonts w:ascii="Arial" w:hAnsi="Arial" w:cs="Arial"/>
          <w:sz w:val="21"/>
          <w:szCs w:val="21"/>
        </w:rPr>
        <w:t>i</w:t>
      </w:r>
      <w:r w:rsidRPr="001A32C7">
        <w:rPr>
          <w:rFonts w:ascii="Arial" w:hAnsi="Arial" w:cs="Arial"/>
          <w:sz w:val="21"/>
          <w:szCs w:val="21"/>
        </w:rPr>
        <w:t xml:space="preserve">nformation, </w:t>
      </w:r>
      <w:r w:rsidR="002F1E94" w:rsidRPr="001A32C7">
        <w:rPr>
          <w:rFonts w:ascii="Arial" w:hAnsi="Arial" w:cs="Arial"/>
          <w:sz w:val="21"/>
          <w:szCs w:val="21"/>
        </w:rPr>
        <w:t>e</w:t>
      </w:r>
      <w:r w:rsidRPr="001A32C7">
        <w:rPr>
          <w:rFonts w:ascii="Arial" w:hAnsi="Arial" w:cs="Arial"/>
          <w:sz w:val="21"/>
          <w:szCs w:val="21"/>
        </w:rPr>
        <w:t xml:space="preserve">ducation, </w:t>
      </w:r>
      <w:r w:rsidR="002F1E94" w:rsidRPr="001A32C7">
        <w:rPr>
          <w:rFonts w:ascii="Arial" w:hAnsi="Arial" w:cs="Arial"/>
          <w:sz w:val="21"/>
          <w:szCs w:val="21"/>
        </w:rPr>
        <w:t>a</w:t>
      </w:r>
      <w:r w:rsidRPr="001A32C7">
        <w:rPr>
          <w:rFonts w:ascii="Arial" w:hAnsi="Arial" w:cs="Arial"/>
          <w:sz w:val="21"/>
          <w:szCs w:val="21"/>
        </w:rPr>
        <w:t xml:space="preserve">dvice and </w:t>
      </w:r>
      <w:r w:rsidR="002F1E94" w:rsidRPr="001A32C7">
        <w:rPr>
          <w:rFonts w:ascii="Arial" w:hAnsi="Arial" w:cs="Arial"/>
          <w:sz w:val="21"/>
          <w:szCs w:val="21"/>
        </w:rPr>
        <w:t>g</w:t>
      </w:r>
      <w:r w:rsidRPr="001A32C7">
        <w:rPr>
          <w:rFonts w:ascii="Arial" w:hAnsi="Arial" w:cs="Arial"/>
          <w:sz w:val="21"/>
          <w:szCs w:val="21"/>
        </w:rPr>
        <w:t>uidance</w:t>
      </w:r>
      <w:r w:rsidR="00DE2410" w:rsidRPr="001A32C7">
        <w:rPr>
          <w:rFonts w:ascii="Arial" w:hAnsi="Arial" w:cs="Arial"/>
          <w:sz w:val="21"/>
          <w:szCs w:val="21"/>
        </w:rPr>
        <w:t xml:space="preserve"> (CEIAG)</w:t>
      </w:r>
      <w:r w:rsidRPr="001A32C7">
        <w:rPr>
          <w:rFonts w:ascii="Arial" w:hAnsi="Arial" w:cs="Arial"/>
          <w:sz w:val="21"/>
          <w:szCs w:val="21"/>
        </w:rPr>
        <w:t xml:space="preserve"> is central to the effectiveness of the College in delivering its mission of making </w:t>
      </w:r>
      <w:r w:rsidR="002F1E94" w:rsidRPr="001A32C7">
        <w:rPr>
          <w:rFonts w:ascii="Arial" w:hAnsi="Arial" w:cs="Arial"/>
          <w:sz w:val="21"/>
          <w:szCs w:val="21"/>
        </w:rPr>
        <w:t xml:space="preserve">its </w:t>
      </w:r>
      <w:r w:rsidRPr="001A32C7">
        <w:rPr>
          <w:rFonts w:ascii="Arial" w:hAnsi="Arial" w:cs="Arial"/>
          <w:sz w:val="21"/>
          <w:szCs w:val="21"/>
        </w:rPr>
        <w:t>learners ‘</w:t>
      </w:r>
      <w:r w:rsidRPr="001A32C7">
        <w:rPr>
          <w:rFonts w:ascii="Arial" w:hAnsi="Arial" w:cs="Arial"/>
          <w:i/>
          <w:iCs/>
          <w:sz w:val="21"/>
          <w:szCs w:val="21"/>
        </w:rPr>
        <w:t>the most employable, now and in the future</w:t>
      </w:r>
      <w:r w:rsidRPr="001A32C7">
        <w:rPr>
          <w:rFonts w:ascii="Arial" w:hAnsi="Arial" w:cs="Arial"/>
          <w:sz w:val="21"/>
          <w:szCs w:val="21"/>
        </w:rPr>
        <w:t xml:space="preserve">.’ </w:t>
      </w:r>
      <w:r w:rsidR="00A40698" w:rsidRPr="001A32C7">
        <w:rPr>
          <w:rFonts w:ascii="Arial" w:hAnsi="Arial" w:cs="Arial"/>
          <w:sz w:val="21"/>
          <w:szCs w:val="21"/>
        </w:rPr>
        <w:t>The Board</w:t>
      </w:r>
      <w:r w:rsidR="0005089C" w:rsidRPr="001A32C7">
        <w:rPr>
          <w:rFonts w:ascii="Arial" w:hAnsi="Arial" w:cs="Arial"/>
          <w:sz w:val="21"/>
          <w:szCs w:val="21"/>
        </w:rPr>
        <w:t>’s role i</w:t>
      </w:r>
      <w:r w:rsidR="00A40698" w:rsidRPr="001A32C7">
        <w:rPr>
          <w:rFonts w:ascii="Arial" w:hAnsi="Arial" w:cs="Arial"/>
          <w:sz w:val="21"/>
          <w:szCs w:val="21"/>
        </w:rPr>
        <w:t xml:space="preserve">s to ensure the </w:t>
      </w:r>
      <w:r w:rsidR="00304B56" w:rsidRPr="001A32C7">
        <w:rPr>
          <w:rFonts w:ascii="Arial" w:hAnsi="Arial" w:cs="Arial"/>
          <w:sz w:val="21"/>
          <w:szCs w:val="21"/>
        </w:rPr>
        <w:t>C</w:t>
      </w:r>
      <w:r w:rsidR="00A40698" w:rsidRPr="001A32C7">
        <w:rPr>
          <w:rFonts w:ascii="Arial" w:hAnsi="Arial" w:cs="Arial"/>
          <w:sz w:val="21"/>
          <w:szCs w:val="21"/>
        </w:rPr>
        <w:t xml:space="preserve">ollege </w:t>
      </w:r>
      <w:r w:rsidR="00304B56" w:rsidRPr="001A32C7">
        <w:rPr>
          <w:rFonts w:ascii="Arial" w:hAnsi="Arial" w:cs="Arial"/>
          <w:sz w:val="21"/>
          <w:szCs w:val="21"/>
        </w:rPr>
        <w:t xml:space="preserve">has a strategy </w:t>
      </w:r>
      <w:r w:rsidR="0005089C" w:rsidRPr="001A32C7">
        <w:rPr>
          <w:rFonts w:ascii="Arial" w:hAnsi="Arial" w:cs="Arial"/>
          <w:sz w:val="21"/>
          <w:szCs w:val="21"/>
        </w:rPr>
        <w:t xml:space="preserve">in place to </w:t>
      </w:r>
      <w:r w:rsidR="00A40698" w:rsidRPr="001A32C7">
        <w:rPr>
          <w:rFonts w:ascii="Arial" w:hAnsi="Arial" w:cs="Arial"/>
          <w:sz w:val="21"/>
          <w:szCs w:val="21"/>
        </w:rPr>
        <w:t>delive</w:t>
      </w:r>
      <w:r w:rsidR="0005089C" w:rsidRPr="001A32C7">
        <w:rPr>
          <w:rFonts w:ascii="Arial" w:hAnsi="Arial" w:cs="Arial"/>
          <w:sz w:val="21"/>
          <w:szCs w:val="21"/>
        </w:rPr>
        <w:t>r</w:t>
      </w:r>
      <w:r w:rsidR="00A40698" w:rsidRPr="001A32C7">
        <w:rPr>
          <w:rFonts w:ascii="Arial" w:hAnsi="Arial" w:cs="Arial"/>
          <w:sz w:val="21"/>
          <w:szCs w:val="21"/>
        </w:rPr>
        <w:t xml:space="preserve"> excellent careers </w:t>
      </w:r>
      <w:r w:rsidR="00D57CF5" w:rsidRPr="001A32C7">
        <w:rPr>
          <w:rFonts w:ascii="Arial" w:hAnsi="Arial" w:cs="Arial"/>
          <w:sz w:val="21"/>
          <w:szCs w:val="21"/>
        </w:rPr>
        <w:t xml:space="preserve">guidance and meet </w:t>
      </w:r>
      <w:bookmarkStart w:id="0" w:name="_Hlk71631838"/>
      <w:r w:rsidR="00D57CF5" w:rsidRPr="001A32C7">
        <w:rPr>
          <w:rFonts w:ascii="Arial" w:hAnsi="Arial" w:cs="Arial"/>
          <w:sz w:val="21"/>
          <w:szCs w:val="21"/>
        </w:rPr>
        <w:t>statutory requirements for the provision of work related learning and employer engagement</w:t>
      </w:r>
      <w:bookmarkEnd w:id="0"/>
      <w:r w:rsidR="002F1E94" w:rsidRPr="001A32C7">
        <w:rPr>
          <w:rFonts w:ascii="Arial" w:hAnsi="Arial" w:cs="Arial"/>
          <w:sz w:val="21"/>
          <w:szCs w:val="21"/>
        </w:rPr>
        <w:t xml:space="preserve">. The Board also </w:t>
      </w:r>
      <w:r w:rsidR="004C3CEF" w:rsidRPr="001A32C7">
        <w:rPr>
          <w:rFonts w:ascii="Arial" w:hAnsi="Arial" w:cs="Arial"/>
          <w:sz w:val="21"/>
          <w:szCs w:val="21"/>
        </w:rPr>
        <w:t>approve</w:t>
      </w:r>
      <w:r w:rsidR="002F1E94" w:rsidRPr="001A32C7">
        <w:rPr>
          <w:rFonts w:ascii="Arial" w:hAnsi="Arial" w:cs="Arial"/>
          <w:sz w:val="21"/>
          <w:szCs w:val="21"/>
        </w:rPr>
        <w:t>s</w:t>
      </w:r>
      <w:r w:rsidR="004C3CEF" w:rsidRPr="001A32C7">
        <w:rPr>
          <w:rFonts w:ascii="Arial" w:hAnsi="Arial" w:cs="Arial"/>
          <w:sz w:val="21"/>
          <w:szCs w:val="21"/>
        </w:rPr>
        <w:t xml:space="preserve"> any</w:t>
      </w:r>
      <w:r w:rsidR="002F1E94" w:rsidRPr="001A32C7">
        <w:rPr>
          <w:rFonts w:ascii="Arial" w:hAnsi="Arial" w:cs="Arial"/>
          <w:sz w:val="21"/>
          <w:szCs w:val="21"/>
        </w:rPr>
        <w:t xml:space="preserve"> careers</w:t>
      </w:r>
      <w:r w:rsidR="004C3CEF" w:rsidRPr="001A32C7">
        <w:rPr>
          <w:rFonts w:ascii="Arial" w:hAnsi="Arial" w:cs="Arial"/>
          <w:sz w:val="21"/>
          <w:szCs w:val="21"/>
        </w:rPr>
        <w:t xml:space="preserve"> related polic</w:t>
      </w:r>
      <w:r w:rsidR="002F1E94" w:rsidRPr="001A32C7">
        <w:rPr>
          <w:rFonts w:ascii="Arial" w:hAnsi="Arial" w:cs="Arial"/>
          <w:sz w:val="21"/>
          <w:szCs w:val="21"/>
        </w:rPr>
        <w:t xml:space="preserve">ies or </w:t>
      </w:r>
      <w:r w:rsidR="004C3CEF" w:rsidRPr="001A32C7">
        <w:rPr>
          <w:rFonts w:ascii="Arial" w:hAnsi="Arial" w:cs="Arial"/>
          <w:sz w:val="21"/>
          <w:szCs w:val="21"/>
        </w:rPr>
        <w:t>statements</w:t>
      </w:r>
      <w:r w:rsidR="00A40698" w:rsidRPr="001A32C7">
        <w:rPr>
          <w:rFonts w:ascii="Arial" w:hAnsi="Arial" w:cs="Arial"/>
          <w:sz w:val="21"/>
          <w:szCs w:val="21"/>
        </w:rPr>
        <w:t xml:space="preserve">. </w:t>
      </w:r>
    </w:p>
    <w:p w14:paraId="53D1458D" w14:textId="77777777" w:rsidR="004C3CEF" w:rsidRPr="001A32C7" w:rsidRDefault="004C3CEF" w:rsidP="00D57CF5">
      <w:pPr>
        <w:ind w:left="-567"/>
        <w:rPr>
          <w:rFonts w:ascii="Arial" w:hAnsi="Arial" w:cs="Arial"/>
          <w:sz w:val="21"/>
          <w:szCs w:val="21"/>
        </w:rPr>
      </w:pPr>
    </w:p>
    <w:p w14:paraId="129EC838" w14:textId="607A6DC0" w:rsidR="00027DA8" w:rsidRPr="001A32C7" w:rsidRDefault="00027DA8" w:rsidP="00D57CF5">
      <w:pPr>
        <w:ind w:left="-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The </w:t>
      </w:r>
      <w:r w:rsidR="00A40698" w:rsidRPr="001A32C7">
        <w:rPr>
          <w:rFonts w:ascii="Arial" w:hAnsi="Arial" w:cs="Arial"/>
          <w:sz w:val="21"/>
          <w:szCs w:val="21"/>
        </w:rPr>
        <w:t xml:space="preserve">Careers </w:t>
      </w:r>
      <w:r w:rsidR="00392A91" w:rsidRPr="001A32C7">
        <w:rPr>
          <w:rFonts w:ascii="Arial" w:hAnsi="Arial" w:cs="Arial"/>
          <w:sz w:val="21"/>
          <w:szCs w:val="21"/>
        </w:rPr>
        <w:t>Link Governor (</w:t>
      </w:r>
      <w:r w:rsidR="00A40698" w:rsidRPr="001A32C7">
        <w:rPr>
          <w:rFonts w:ascii="Arial" w:hAnsi="Arial" w:cs="Arial"/>
          <w:sz w:val="21"/>
          <w:szCs w:val="21"/>
        </w:rPr>
        <w:t>C</w:t>
      </w:r>
      <w:r w:rsidR="00392A91" w:rsidRPr="001A32C7">
        <w:rPr>
          <w:rFonts w:ascii="Arial" w:hAnsi="Arial" w:cs="Arial"/>
          <w:sz w:val="21"/>
          <w:szCs w:val="21"/>
        </w:rPr>
        <w:t>LG)</w:t>
      </w:r>
      <w:r w:rsidRPr="001A32C7">
        <w:rPr>
          <w:rFonts w:ascii="Arial" w:hAnsi="Arial" w:cs="Arial"/>
          <w:sz w:val="21"/>
          <w:szCs w:val="21"/>
        </w:rPr>
        <w:t xml:space="preserve"> supports the Board</w:t>
      </w:r>
      <w:r w:rsidR="008A4FA8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392A91" w:rsidRPr="001A32C7">
        <w:rPr>
          <w:rFonts w:ascii="Arial" w:hAnsi="Arial" w:cs="Arial"/>
          <w:sz w:val="21"/>
          <w:szCs w:val="21"/>
        </w:rPr>
        <w:t>in fulfilling its responsibilities in relation to</w:t>
      </w:r>
      <w:r w:rsidR="00A40698" w:rsidRPr="001A32C7">
        <w:rPr>
          <w:rFonts w:ascii="Arial" w:hAnsi="Arial" w:cs="Arial"/>
          <w:sz w:val="21"/>
          <w:szCs w:val="21"/>
        </w:rPr>
        <w:t xml:space="preserve"> careers by</w:t>
      </w:r>
      <w:r w:rsidRPr="001A32C7">
        <w:rPr>
          <w:rFonts w:ascii="Arial" w:hAnsi="Arial" w:cs="Arial"/>
          <w:sz w:val="21"/>
          <w:szCs w:val="21"/>
        </w:rPr>
        <w:t>:</w:t>
      </w:r>
    </w:p>
    <w:p w14:paraId="22A137D4" w14:textId="77777777" w:rsidR="00027DA8" w:rsidRPr="001A32C7" w:rsidRDefault="00027DA8" w:rsidP="00027DA8">
      <w:pPr>
        <w:ind w:left="-567"/>
        <w:rPr>
          <w:rFonts w:ascii="Arial" w:hAnsi="Arial" w:cs="Arial"/>
          <w:sz w:val="21"/>
          <w:szCs w:val="21"/>
        </w:rPr>
      </w:pPr>
    </w:p>
    <w:p w14:paraId="0EF41980" w14:textId="36F15005" w:rsidR="002A60B1" w:rsidRPr="001A32C7" w:rsidRDefault="00304B56" w:rsidP="00304B56">
      <w:pPr>
        <w:pStyle w:val="ListParagraph"/>
        <w:numPr>
          <w:ilvl w:val="0"/>
          <w:numId w:val="10"/>
        </w:numPr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d</w:t>
      </w:r>
      <w:r w:rsidR="00BE7A4C" w:rsidRPr="001A32C7">
        <w:rPr>
          <w:rFonts w:ascii="Arial" w:hAnsi="Arial" w:cs="Arial"/>
          <w:sz w:val="21"/>
          <w:szCs w:val="21"/>
        </w:rPr>
        <w:t xml:space="preserve">eveloping an understanding of the College’s careers </w:t>
      </w:r>
      <w:r w:rsidR="00D57CF5" w:rsidRPr="001A32C7">
        <w:rPr>
          <w:rFonts w:ascii="Arial" w:hAnsi="Arial" w:cs="Arial"/>
          <w:sz w:val="21"/>
          <w:szCs w:val="21"/>
        </w:rPr>
        <w:t xml:space="preserve">education and employee engagement </w:t>
      </w:r>
      <w:r w:rsidR="002F1E94" w:rsidRPr="001A32C7">
        <w:rPr>
          <w:rFonts w:ascii="Arial" w:hAnsi="Arial" w:cs="Arial"/>
          <w:sz w:val="21"/>
          <w:szCs w:val="21"/>
        </w:rPr>
        <w:t xml:space="preserve">strategy </w:t>
      </w:r>
      <w:r w:rsidR="00513D3D" w:rsidRPr="001A32C7">
        <w:rPr>
          <w:rFonts w:ascii="Arial" w:hAnsi="Arial" w:cs="Arial"/>
          <w:sz w:val="21"/>
          <w:szCs w:val="21"/>
        </w:rPr>
        <w:t>and implementation of the C</w:t>
      </w:r>
      <w:r w:rsidR="00A40698" w:rsidRPr="001A32C7">
        <w:rPr>
          <w:rFonts w:ascii="Arial" w:hAnsi="Arial" w:cs="Arial"/>
          <w:sz w:val="21"/>
          <w:szCs w:val="21"/>
        </w:rPr>
        <w:t>ollege’s career guidance programme</w:t>
      </w:r>
      <w:r w:rsidR="00392A91" w:rsidRPr="001A32C7">
        <w:rPr>
          <w:rFonts w:ascii="Arial" w:hAnsi="Arial" w:cs="Arial"/>
          <w:sz w:val="21"/>
          <w:szCs w:val="21"/>
        </w:rPr>
        <w:t>;</w:t>
      </w:r>
    </w:p>
    <w:p w14:paraId="4C71E4AE" w14:textId="77777777" w:rsidR="002A60B1" w:rsidRPr="001A32C7" w:rsidRDefault="002A60B1" w:rsidP="002A60B1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07E4C1C2" w14:textId="122D0D70" w:rsidR="00392A91" w:rsidRPr="001A32C7" w:rsidRDefault="00F12FFC" w:rsidP="00F12FFC">
      <w:pPr>
        <w:pStyle w:val="ListParagraph"/>
        <w:numPr>
          <w:ilvl w:val="0"/>
          <w:numId w:val="10"/>
        </w:numPr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supporting the </w:t>
      </w:r>
      <w:r w:rsidR="00513D3D" w:rsidRPr="001A32C7">
        <w:rPr>
          <w:rFonts w:ascii="Arial" w:hAnsi="Arial" w:cs="Arial"/>
          <w:sz w:val="21"/>
          <w:szCs w:val="21"/>
        </w:rPr>
        <w:t>C</w:t>
      </w:r>
      <w:r w:rsidR="00A40698" w:rsidRPr="001A32C7">
        <w:rPr>
          <w:rFonts w:ascii="Arial" w:hAnsi="Arial" w:cs="Arial"/>
          <w:sz w:val="21"/>
          <w:szCs w:val="21"/>
        </w:rPr>
        <w:t xml:space="preserve">areers </w:t>
      </w:r>
      <w:r w:rsidR="00513D3D" w:rsidRPr="001A32C7">
        <w:rPr>
          <w:rFonts w:ascii="Arial" w:hAnsi="Arial" w:cs="Arial"/>
          <w:sz w:val="21"/>
          <w:szCs w:val="21"/>
        </w:rPr>
        <w:t>L</w:t>
      </w:r>
      <w:r w:rsidR="00A40698" w:rsidRPr="001A32C7">
        <w:rPr>
          <w:rFonts w:ascii="Arial" w:hAnsi="Arial" w:cs="Arial"/>
          <w:sz w:val="21"/>
          <w:szCs w:val="21"/>
        </w:rPr>
        <w:t>eader</w:t>
      </w:r>
      <w:r w:rsidRPr="001A32C7">
        <w:rPr>
          <w:rFonts w:ascii="Arial" w:hAnsi="Arial" w:cs="Arial"/>
          <w:sz w:val="21"/>
          <w:szCs w:val="21"/>
        </w:rPr>
        <w:t xml:space="preserve"> by </w:t>
      </w:r>
      <w:r w:rsidR="00087340" w:rsidRPr="001A32C7">
        <w:rPr>
          <w:rFonts w:ascii="Arial" w:hAnsi="Arial" w:cs="Arial"/>
          <w:sz w:val="21"/>
          <w:szCs w:val="21"/>
        </w:rPr>
        <w:t>provid</w:t>
      </w:r>
      <w:r w:rsidR="00A50366" w:rsidRPr="001A32C7">
        <w:rPr>
          <w:rFonts w:ascii="Arial" w:hAnsi="Arial" w:cs="Arial"/>
          <w:sz w:val="21"/>
          <w:szCs w:val="21"/>
        </w:rPr>
        <w:t>ing</w:t>
      </w:r>
      <w:r w:rsidR="00087340" w:rsidRPr="001A32C7">
        <w:rPr>
          <w:rFonts w:ascii="Arial" w:hAnsi="Arial" w:cs="Arial"/>
          <w:sz w:val="21"/>
          <w:szCs w:val="21"/>
        </w:rPr>
        <w:t xml:space="preserve"> a link between the Board and College management/staff</w:t>
      </w:r>
      <w:r w:rsidRPr="001A32C7">
        <w:rPr>
          <w:rFonts w:ascii="Arial" w:hAnsi="Arial" w:cs="Arial"/>
          <w:sz w:val="21"/>
          <w:szCs w:val="21"/>
        </w:rPr>
        <w:t xml:space="preserve">, and </w:t>
      </w:r>
      <w:r w:rsidR="00087340" w:rsidRPr="001A32C7">
        <w:rPr>
          <w:rFonts w:ascii="Arial" w:hAnsi="Arial" w:cs="Arial"/>
          <w:sz w:val="21"/>
          <w:szCs w:val="21"/>
        </w:rPr>
        <w:t xml:space="preserve">acting as ‘critical friend’ to College management on matters relating to </w:t>
      </w:r>
      <w:r w:rsidR="00A40698" w:rsidRPr="001A32C7">
        <w:rPr>
          <w:rFonts w:ascii="Arial" w:hAnsi="Arial" w:cs="Arial"/>
          <w:sz w:val="21"/>
          <w:szCs w:val="21"/>
        </w:rPr>
        <w:t>careers</w:t>
      </w:r>
      <w:r w:rsidR="00513D3D" w:rsidRPr="001A32C7">
        <w:rPr>
          <w:rFonts w:ascii="Arial" w:hAnsi="Arial" w:cs="Arial"/>
          <w:sz w:val="21"/>
          <w:szCs w:val="21"/>
        </w:rPr>
        <w:t xml:space="preserve"> guidance</w:t>
      </w:r>
      <w:r w:rsidR="00087340" w:rsidRPr="001A32C7">
        <w:rPr>
          <w:rFonts w:ascii="Arial" w:hAnsi="Arial" w:cs="Arial"/>
          <w:sz w:val="21"/>
          <w:szCs w:val="21"/>
        </w:rPr>
        <w:t xml:space="preserve">; </w:t>
      </w:r>
    </w:p>
    <w:p w14:paraId="6DE9E51F" w14:textId="77777777" w:rsidR="00392A91" w:rsidRPr="001A32C7" w:rsidRDefault="00392A91" w:rsidP="002A60B1">
      <w:pPr>
        <w:pStyle w:val="ListParagraph"/>
        <w:ind w:left="-567"/>
        <w:rPr>
          <w:rFonts w:ascii="Arial" w:hAnsi="Arial" w:cs="Arial"/>
          <w:sz w:val="21"/>
          <w:szCs w:val="21"/>
        </w:rPr>
      </w:pPr>
    </w:p>
    <w:p w14:paraId="0F1E7F08" w14:textId="19D77527" w:rsidR="00087340" w:rsidRPr="001A32C7" w:rsidRDefault="00087340" w:rsidP="002A60B1">
      <w:pPr>
        <w:pStyle w:val="ListParagraph"/>
        <w:numPr>
          <w:ilvl w:val="0"/>
          <w:numId w:val="10"/>
        </w:numPr>
        <w:ind w:left="-567" w:firstLine="0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champion</w:t>
      </w:r>
      <w:r w:rsidR="00A50366" w:rsidRPr="001A32C7">
        <w:rPr>
          <w:rFonts w:ascii="Arial" w:hAnsi="Arial" w:cs="Arial"/>
          <w:sz w:val="21"/>
          <w:szCs w:val="21"/>
        </w:rPr>
        <w:t xml:space="preserve">ing </w:t>
      </w:r>
      <w:r w:rsidR="00A40698" w:rsidRPr="001A32C7">
        <w:rPr>
          <w:rFonts w:ascii="Arial" w:hAnsi="Arial" w:cs="Arial"/>
          <w:sz w:val="21"/>
          <w:szCs w:val="21"/>
        </w:rPr>
        <w:t>careers</w:t>
      </w:r>
      <w:r w:rsidRPr="001A32C7">
        <w:rPr>
          <w:rFonts w:ascii="Arial" w:hAnsi="Arial" w:cs="Arial"/>
          <w:sz w:val="21"/>
          <w:szCs w:val="21"/>
        </w:rPr>
        <w:t xml:space="preserve"> matters</w:t>
      </w:r>
      <w:r w:rsidR="00392A91" w:rsidRPr="001A32C7">
        <w:rPr>
          <w:rFonts w:ascii="Arial" w:hAnsi="Arial" w:cs="Arial"/>
          <w:sz w:val="21"/>
          <w:szCs w:val="21"/>
        </w:rPr>
        <w:t xml:space="preserve"> with </w:t>
      </w:r>
      <w:r w:rsidR="006E3F11" w:rsidRPr="001A32C7">
        <w:rPr>
          <w:rFonts w:ascii="Arial" w:hAnsi="Arial" w:cs="Arial"/>
          <w:sz w:val="21"/>
          <w:szCs w:val="21"/>
        </w:rPr>
        <w:t xml:space="preserve">fellow </w:t>
      </w:r>
      <w:r w:rsidR="00392A91" w:rsidRPr="001A32C7">
        <w:rPr>
          <w:rFonts w:ascii="Arial" w:hAnsi="Arial" w:cs="Arial"/>
          <w:sz w:val="21"/>
          <w:szCs w:val="21"/>
        </w:rPr>
        <w:t>governors</w:t>
      </w:r>
      <w:r w:rsidRPr="001A32C7">
        <w:rPr>
          <w:rFonts w:ascii="Arial" w:hAnsi="Arial" w:cs="Arial"/>
          <w:sz w:val="21"/>
          <w:szCs w:val="21"/>
        </w:rPr>
        <w:t xml:space="preserve">. </w:t>
      </w:r>
    </w:p>
    <w:p w14:paraId="23BE4EF7" w14:textId="77777777" w:rsidR="00544264" w:rsidRPr="001A32C7" w:rsidRDefault="00544264" w:rsidP="002A60B1">
      <w:pPr>
        <w:ind w:left="-567"/>
        <w:jc w:val="both"/>
        <w:rPr>
          <w:rFonts w:ascii="Arial" w:hAnsi="Arial" w:cs="Arial"/>
          <w:b/>
          <w:caps/>
          <w:sz w:val="21"/>
          <w:szCs w:val="21"/>
        </w:rPr>
      </w:pPr>
    </w:p>
    <w:p w14:paraId="797A595C" w14:textId="7CD8C9B0" w:rsidR="0041223B" w:rsidRPr="001A32C7" w:rsidRDefault="0041223B" w:rsidP="002A60B1">
      <w:pPr>
        <w:ind w:left="-567"/>
        <w:jc w:val="both"/>
        <w:rPr>
          <w:rFonts w:ascii="Arial" w:hAnsi="Arial" w:cs="Arial"/>
          <w:b/>
          <w:caps/>
          <w:sz w:val="21"/>
          <w:szCs w:val="21"/>
        </w:rPr>
      </w:pPr>
      <w:r w:rsidRPr="001A32C7">
        <w:rPr>
          <w:rFonts w:ascii="Arial" w:hAnsi="Arial" w:cs="Arial"/>
          <w:b/>
          <w:caps/>
          <w:sz w:val="21"/>
          <w:szCs w:val="21"/>
        </w:rPr>
        <w:t>Key Responsibilities</w:t>
      </w:r>
    </w:p>
    <w:p w14:paraId="581F0D9B" w14:textId="3A59CC2D" w:rsidR="00D61356" w:rsidRPr="001A32C7" w:rsidRDefault="00D61356" w:rsidP="002A60B1">
      <w:pPr>
        <w:ind w:left="-567"/>
        <w:jc w:val="both"/>
        <w:rPr>
          <w:rFonts w:ascii="Arial" w:hAnsi="Arial" w:cs="Arial"/>
          <w:b/>
          <w:caps/>
          <w:sz w:val="21"/>
          <w:szCs w:val="21"/>
        </w:rPr>
      </w:pPr>
    </w:p>
    <w:p w14:paraId="42377670" w14:textId="64C78CF6" w:rsidR="00D61356" w:rsidRPr="001A32C7" w:rsidRDefault="00D61356" w:rsidP="002A60B1">
      <w:pPr>
        <w:spacing w:after="160" w:line="259" w:lineRule="auto"/>
        <w:ind w:left="-567"/>
        <w:contextualSpacing/>
        <w:rPr>
          <w:rFonts w:ascii="Arial" w:eastAsiaTheme="minorHAnsi" w:hAnsi="Arial" w:cs="Arial"/>
          <w:b/>
          <w:bCs/>
          <w:sz w:val="21"/>
          <w:szCs w:val="21"/>
          <w:lang w:val="en-GB"/>
        </w:rPr>
      </w:pPr>
      <w:r w:rsidRPr="001A32C7">
        <w:rPr>
          <w:rFonts w:ascii="Arial" w:eastAsiaTheme="minorHAnsi" w:hAnsi="Arial" w:cs="Arial"/>
          <w:b/>
          <w:bCs/>
          <w:sz w:val="21"/>
          <w:szCs w:val="21"/>
          <w:lang w:val="en-GB"/>
        </w:rPr>
        <w:t>Knowledge</w:t>
      </w:r>
    </w:p>
    <w:p w14:paraId="5677B73F" w14:textId="77777777" w:rsidR="00D61356" w:rsidRPr="001A32C7" w:rsidRDefault="00D61356" w:rsidP="002A60B1">
      <w:pPr>
        <w:spacing w:after="160" w:line="259" w:lineRule="auto"/>
        <w:ind w:left="-567"/>
        <w:contextualSpacing/>
        <w:rPr>
          <w:rFonts w:ascii="Arial" w:eastAsiaTheme="minorHAnsi" w:hAnsi="Arial" w:cs="Arial"/>
          <w:b/>
          <w:bCs/>
          <w:sz w:val="21"/>
          <w:szCs w:val="21"/>
          <w:lang w:val="en-GB"/>
        </w:rPr>
      </w:pPr>
    </w:p>
    <w:p w14:paraId="56918FDA" w14:textId="3B7D6944" w:rsidR="002A60B1" w:rsidRPr="001A32C7" w:rsidRDefault="00C74BAA" w:rsidP="00A40698">
      <w:pPr>
        <w:numPr>
          <w:ilvl w:val="0"/>
          <w:numId w:val="4"/>
        </w:numPr>
        <w:spacing w:after="160" w:line="259" w:lineRule="auto"/>
        <w:ind w:left="0" w:hanging="567"/>
        <w:contextualSpacing/>
        <w:rPr>
          <w:rFonts w:ascii="Arial" w:eastAsiaTheme="minorHAnsi" w:hAnsi="Arial" w:cs="Arial"/>
          <w:sz w:val="21"/>
          <w:szCs w:val="21"/>
          <w:lang w:val="en-GB"/>
        </w:rPr>
      </w:pPr>
      <w:r w:rsidRPr="001A32C7">
        <w:rPr>
          <w:rFonts w:ascii="Arial" w:eastAsiaTheme="minorHAnsi" w:hAnsi="Arial" w:cs="Arial"/>
          <w:sz w:val="21"/>
          <w:szCs w:val="21"/>
          <w:lang w:val="en-GB"/>
        </w:rPr>
        <w:t>To k</w:t>
      </w:r>
      <w:r w:rsidR="0041223B" w:rsidRPr="001A32C7">
        <w:rPr>
          <w:rFonts w:ascii="Arial" w:eastAsiaTheme="minorHAnsi" w:hAnsi="Arial" w:cs="Arial"/>
          <w:sz w:val="21"/>
          <w:szCs w:val="21"/>
          <w:lang w:val="en-GB"/>
        </w:rPr>
        <w:t>eep abreast of local and national developments</w:t>
      </w:r>
      <w:r w:rsidR="00A40698" w:rsidRPr="001A32C7">
        <w:rPr>
          <w:rFonts w:ascii="Arial" w:eastAsiaTheme="minorHAnsi" w:hAnsi="Arial" w:cs="Arial"/>
          <w:sz w:val="21"/>
          <w:szCs w:val="21"/>
          <w:lang w:val="en-GB"/>
        </w:rPr>
        <w:t xml:space="preserve"> in careers guidance. To have a working knowledge or an interest in career guidance best practice. </w:t>
      </w:r>
    </w:p>
    <w:p w14:paraId="3C7A5776" w14:textId="5662F7F4" w:rsidR="002A60B1" w:rsidRPr="001A32C7" w:rsidRDefault="004D02C4" w:rsidP="002A60B1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To maintain an understanding of the College’s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2F1E94" w:rsidRPr="001A32C7">
        <w:rPr>
          <w:rFonts w:ascii="Arial" w:eastAsiaTheme="minorHAnsi" w:hAnsi="Arial" w:cs="Arial"/>
          <w:sz w:val="21"/>
          <w:szCs w:val="21"/>
        </w:rPr>
        <w:t xml:space="preserve">career guidance strategy and 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programme </w:t>
      </w:r>
      <w:r w:rsidR="002F1E94" w:rsidRPr="001A32C7">
        <w:rPr>
          <w:rFonts w:ascii="Arial" w:eastAsiaTheme="minorHAnsi" w:hAnsi="Arial" w:cs="Arial"/>
          <w:sz w:val="21"/>
          <w:szCs w:val="21"/>
        </w:rPr>
        <w:t>including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 the College’s progress towards </w:t>
      </w:r>
      <w:r w:rsidR="0005089C" w:rsidRPr="001A32C7">
        <w:rPr>
          <w:rFonts w:ascii="Arial" w:eastAsiaTheme="minorHAnsi" w:hAnsi="Arial" w:cs="Arial"/>
          <w:sz w:val="21"/>
          <w:szCs w:val="21"/>
        </w:rPr>
        <w:t xml:space="preserve">and </w:t>
      </w:r>
      <w:r w:rsidR="001F1B78" w:rsidRPr="001A32C7">
        <w:rPr>
          <w:rFonts w:ascii="Arial" w:eastAsiaTheme="minorHAnsi" w:hAnsi="Arial" w:cs="Arial"/>
          <w:sz w:val="21"/>
          <w:szCs w:val="21"/>
        </w:rPr>
        <w:t>maintenance</w:t>
      </w:r>
      <w:r w:rsidR="0005089C" w:rsidRPr="001A32C7">
        <w:rPr>
          <w:rFonts w:ascii="Arial" w:eastAsiaTheme="minorHAnsi" w:hAnsi="Arial" w:cs="Arial"/>
          <w:sz w:val="21"/>
          <w:szCs w:val="21"/>
        </w:rPr>
        <w:t xml:space="preserve"> of </w:t>
      </w:r>
      <w:r w:rsidR="00A40698" w:rsidRPr="001A32C7">
        <w:rPr>
          <w:rFonts w:ascii="Arial" w:eastAsiaTheme="minorHAnsi" w:hAnsi="Arial" w:cs="Arial"/>
          <w:sz w:val="21"/>
          <w:szCs w:val="21"/>
        </w:rPr>
        <w:t>the Gatsby Benchmarks</w:t>
      </w:r>
      <w:r w:rsidR="00F93002" w:rsidRPr="001A32C7">
        <w:rPr>
          <w:rFonts w:ascii="Arial" w:eastAsiaTheme="minorHAnsi" w:hAnsi="Arial" w:cs="Arial"/>
          <w:sz w:val="21"/>
          <w:szCs w:val="21"/>
        </w:rPr>
        <w:t>.</w:t>
      </w:r>
    </w:p>
    <w:p w14:paraId="31ECE8A1" w14:textId="77777777" w:rsidR="002A60B1" w:rsidRPr="001A32C7" w:rsidRDefault="002A60B1" w:rsidP="002A60B1">
      <w:pPr>
        <w:pStyle w:val="ListParagraph"/>
        <w:spacing w:after="160" w:line="259" w:lineRule="auto"/>
        <w:ind w:left="0"/>
        <w:rPr>
          <w:rFonts w:ascii="Arial" w:eastAsiaTheme="minorHAnsi" w:hAnsi="Arial" w:cs="Arial"/>
          <w:sz w:val="21"/>
          <w:szCs w:val="21"/>
        </w:rPr>
      </w:pPr>
    </w:p>
    <w:p w14:paraId="03E21AD4" w14:textId="600CA502" w:rsidR="00971CC1" w:rsidRPr="001A32C7" w:rsidRDefault="00C74BAA" w:rsidP="00971CC1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To a</w:t>
      </w:r>
      <w:r w:rsidR="0041223B" w:rsidRPr="001A32C7">
        <w:rPr>
          <w:rFonts w:ascii="Arial" w:eastAsiaTheme="minorHAnsi" w:hAnsi="Arial" w:cs="Arial"/>
          <w:sz w:val="21"/>
          <w:szCs w:val="21"/>
        </w:rPr>
        <w:t xml:space="preserve">ttend </w:t>
      </w:r>
      <w:r w:rsidR="00BC149C">
        <w:rPr>
          <w:rFonts w:ascii="Arial" w:eastAsiaTheme="minorHAnsi" w:hAnsi="Arial" w:cs="Arial"/>
          <w:sz w:val="21"/>
          <w:szCs w:val="21"/>
        </w:rPr>
        <w:t>any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 continuous professional development </w:t>
      </w:r>
      <w:r w:rsidR="0041223B" w:rsidRPr="001A32C7">
        <w:rPr>
          <w:rFonts w:ascii="Arial" w:eastAsiaTheme="minorHAnsi" w:hAnsi="Arial" w:cs="Arial"/>
          <w:sz w:val="21"/>
          <w:szCs w:val="21"/>
        </w:rPr>
        <w:t>appropriate to the role.</w:t>
      </w:r>
    </w:p>
    <w:p w14:paraId="142BD79D" w14:textId="77777777" w:rsidR="00971CC1" w:rsidRPr="001A32C7" w:rsidRDefault="00971CC1" w:rsidP="00971CC1">
      <w:pPr>
        <w:pStyle w:val="ListParagraph"/>
        <w:rPr>
          <w:rFonts w:ascii="Arial" w:eastAsiaTheme="minorHAnsi" w:hAnsi="Arial" w:cs="Arial"/>
          <w:sz w:val="21"/>
          <w:szCs w:val="21"/>
        </w:rPr>
      </w:pPr>
    </w:p>
    <w:p w14:paraId="55CD6C85" w14:textId="527A78E1" w:rsidR="00971CC1" w:rsidRPr="001A32C7" w:rsidRDefault="00971CC1" w:rsidP="00971CC1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To attend relevant employer engagement and careers networking activities. </w:t>
      </w:r>
    </w:p>
    <w:p w14:paraId="1AD5131C" w14:textId="77777777" w:rsidR="00B43A77" w:rsidRPr="001A32C7" w:rsidRDefault="00B43A77" w:rsidP="00B43A77">
      <w:pPr>
        <w:pStyle w:val="ListParagraph"/>
        <w:rPr>
          <w:rFonts w:ascii="Arial" w:eastAsiaTheme="minorHAnsi" w:hAnsi="Arial" w:cs="Arial"/>
          <w:sz w:val="21"/>
          <w:szCs w:val="21"/>
        </w:rPr>
      </w:pPr>
    </w:p>
    <w:p w14:paraId="244F2E88" w14:textId="637AED77" w:rsidR="00D36BAA" w:rsidRPr="001A32C7" w:rsidRDefault="00B43A77" w:rsidP="00E138FD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To have understanding of the College’s partnerships. </w:t>
      </w:r>
    </w:p>
    <w:p w14:paraId="36008E43" w14:textId="5936BF21" w:rsidR="00D61356" w:rsidRPr="001A32C7" w:rsidRDefault="004E32EA" w:rsidP="009A6613">
      <w:pPr>
        <w:spacing w:after="160" w:line="259" w:lineRule="auto"/>
        <w:ind w:left="-567"/>
        <w:contextualSpacing/>
        <w:rPr>
          <w:rFonts w:ascii="Arial" w:eastAsiaTheme="minorHAnsi" w:hAnsi="Arial" w:cs="Arial"/>
          <w:b/>
          <w:bCs/>
          <w:sz w:val="21"/>
          <w:szCs w:val="21"/>
          <w:lang w:val="en-GB"/>
        </w:rPr>
      </w:pPr>
      <w:r w:rsidRPr="001A32C7">
        <w:rPr>
          <w:rFonts w:ascii="Arial" w:eastAsiaTheme="minorHAnsi" w:hAnsi="Arial" w:cs="Arial"/>
          <w:b/>
          <w:bCs/>
          <w:sz w:val="21"/>
          <w:szCs w:val="21"/>
          <w:lang w:val="en-GB"/>
        </w:rPr>
        <w:t>Liaison with management and stakeholders</w:t>
      </w:r>
    </w:p>
    <w:p w14:paraId="10AD226B" w14:textId="77777777" w:rsidR="00D61356" w:rsidRPr="001A32C7" w:rsidRDefault="00D61356" w:rsidP="002A60B1">
      <w:pPr>
        <w:ind w:left="-567"/>
        <w:rPr>
          <w:rFonts w:ascii="Arial" w:eastAsiaTheme="minorHAnsi" w:hAnsi="Arial" w:cs="Arial"/>
          <w:sz w:val="21"/>
          <w:szCs w:val="21"/>
        </w:rPr>
      </w:pPr>
    </w:p>
    <w:p w14:paraId="26CA86F4" w14:textId="25899372" w:rsidR="00087340" w:rsidRDefault="00C74BAA" w:rsidP="00CE66D7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To a</w:t>
      </w:r>
      <w:r w:rsidR="00D61356" w:rsidRPr="001A32C7">
        <w:rPr>
          <w:rFonts w:ascii="Arial" w:eastAsiaTheme="minorHAnsi" w:hAnsi="Arial" w:cs="Arial"/>
          <w:sz w:val="21"/>
          <w:szCs w:val="21"/>
        </w:rPr>
        <w:t xml:space="preserve">ct as </w:t>
      </w:r>
      <w:r w:rsidR="002F1E94" w:rsidRPr="001A32C7">
        <w:rPr>
          <w:rFonts w:ascii="Arial" w:eastAsiaTheme="minorHAnsi" w:hAnsi="Arial" w:cs="Arial"/>
          <w:sz w:val="21"/>
          <w:szCs w:val="21"/>
        </w:rPr>
        <w:t xml:space="preserve">a </w:t>
      </w:r>
      <w:r w:rsidR="00D61356" w:rsidRPr="001A32C7">
        <w:rPr>
          <w:rFonts w:ascii="Arial" w:eastAsiaTheme="minorHAnsi" w:hAnsi="Arial" w:cs="Arial"/>
          <w:sz w:val="21"/>
          <w:szCs w:val="21"/>
        </w:rPr>
        <w:t>‘critical friend’ to College management on matters relating to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 careers guidance</w:t>
      </w:r>
      <w:r w:rsidR="00BE7A4C" w:rsidRPr="001A32C7">
        <w:rPr>
          <w:rFonts w:ascii="Arial" w:eastAsiaTheme="minorHAnsi" w:hAnsi="Arial" w:cs="Arial"/>
          <w:sz w:val="21"/>
          <w:szCs w:val="21"/>
        </w:rPr>
        <w:t xml:space="preserve"> and</w:t>
      </w:r>
      <w:r w:rsidR="00971CC1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BE7A4C" w:rsidRPr="001A32C7">
        <w:rPr>
          <w:rFonts w:ascii="Arial" w:eastAsiaTheme="minorHAnsi" w:hAnsi="Arial" w:cs="Arial"/>
          <w:sz w:val="21"/>
          <w:szCs w:val="21"/>
        </w:rPr>
        <w:t>encourag</w:t>
      </w:r>
      <w:r w:rsidR="00971CC1" w:rsidRPr="001A32C7">
        <w:rPr>
          <w:rFonts w:ascii="Arial" w:eastAsiaTheme="minorHAnsi" w:hAnsi="Arial" w:cs="Arial"/>
          <w:sz w:val="21"/>
          <w:szCs w:val="21"/>
        </w:rPr>
        <w:t>e</w:t>
      </w:r>
      <w:r w:rsidR="00BE7A4C" w:rsidRPr="001A32C7">
        <w:rPr>
          <w:rFonts w:ascii="Arial" w:eastAsiaTheme="minorHAnsi" w:hAnsi="Arial" w:cs="Arial"/>
          <w:sz w:val="21"/>
          <w:szCs w:val="21"/>
        </w:rPr>
        <w:t xml:space="preserve"> the </w:t>
      </w:r>
      <w:r w:rsidR="00971CC1" w:rsidRPr="001A32C7">
        <w:rPr>
          <w:rFonts w:ascii="Arial" w:eastAsiaTheme="minorHAnsi" w:hAnsi="Arial" w:cs="Arial"/>
          <w:sz w:val="21"/>
          <w:szCs w:val="21"/>
        </w:rPr>
        <w:t>C</w:t>
      </w:r>
      <w:r w:rsidR="00BE7A4C" w:rsidRPr="001A32C7">
        <w:rPr>
          <w:rFonts w:ascii="Arial" w:eastAsiaTheme="minorHAnsi" w:hAnsi="Arial" w:cs="Arial"/>
          <w:sz w:val="21"/>
          <w:szCs w:val="21"/>
        </w:rPr>
        <w:t xml:space="preserve">ollege to follow the expectations set out by the Department for Education to constantly review and develop </w:t>
      </w:r>
      <w:r w:rsidR="00971CC1" w:rsidRPr="001A32C7">
        <w:rPr>
          <w:rFonts w:ascii="Arial" w:eastAsiaTheme="minorHAnsi" w:hAnsi="Arial" w:cs="Arial"/>
          <w:sz w:val="21"/>
          <w:szCs w:val="21"/>
        </w:rPr>
        <w:t>c</w:t>
      </w:r>
      <w:r w:rsidR="00BE7A4C" w:rsidRPr="001A32C7">
        <w:rPr>
          <w:rFonts w:ascii="Arial" w:eastAsiaTheme="minorHAnsi" w:hAnsi="Arial" w:cs="Arial"/>
          <w:sz w:val="21"/>
          <w:szCs w:val="21"/>
        </w:rPr>
        <w:t>areers support for learners</w:t>
      </w:r>
      <w:r w:rsidR="00971CC1" w:rsidRPr="001A32C7">
        <w:rPr>
          <w:rFonts w:ascii="Arial" w:eastAsiaTheme="minorHAnsi" w:hAnsi="Arial" w:cs="Arial"/>
          <w:sz w:val="21"/>
          <w:szCs w:val="21"/>
        </w:rPr>
        <w:t>.</w:t>
      </w:r>
    </w:p>
    <w:p w14:paraId="29EA31D7" w14:textId="77777777" w:rsidR="00BA4F0F" w:rsidRPr="001A32C7" w:rsidRDefault="00BA4F0F" w:rsidP="00BA4F0F">
      <w:pPr>
        <w:pStyle w:val="ListParagraph"/>
        <w:spacing w:after="160" w:line="259" w:lineRule="auto"/>
        <w:ind w:left="0"/>
        <w:rPr>
          <w:rFonts w:ascii="Arial" w:eastAsiaTheme="minorHAnsi" w:hAnsi="Arial" w:cs="Arial"/>
          <w:sz w:val="21"/>
          <w:szCs w:val="21"/>
        </w:rPr>
      </w:pPr>
    </w:p>
    <w:p w14:paraId="6BA9BE4F" w14:textId="12594198" w:rsidR="00B42C1A" w:rsidRPr="001A32C7" w:rsidRDefault="00D61356" w:rsidP="00A40698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To meet termly with 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the </w:t>
      </w:r>
      <w:bookmarkStart w:id="1" w:name="_Hlk71540475"/>
      <w:r w:rsidR="00D53E05" w:rsidRPr="001A32C7">
        <w:rPr>
          <w:rFonts w:ascii="Arial" w:eastAsiaTheme="minorHAnsi" w:hAnsi="Arial" w:cs="Arial"/>
          <w:sz w:val="21"/>
          <w:szCs w:val="21"/>
        </w:rPr>
        <w:t xml:space="preserve">College’s 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careers leader </w:t>
      </w:r>
      <w:bookmarkEnd w:id="1"/>
      <w:r w:rsidR="00A40698" w:rsidRPr="001A32C7">
        <w:rPr>
          <w:rFonts w:ascii="Arial" w:eastAsiaTheme="minorHAnsi" w:hAnsi="Arial" w:cs="Arial"/>
          <w:sz w:val="21"/>
          <w:szCs w:val="21"/>
        </w:rPr>
        <w:t xml:space="preserve">to gain understanding </w:t>
      </w:r>
      <w:r w:rsidR="00D53E05" w:rsidRPr="001A32C7">
        <w:rPr>
          <w:rFonts w:ascii="Arial" w:eastAsiaTheme="minorHAnsi" w:hAnsi="Arial" w:cs="Arial"/>
          <w:sz w:val="21"/>
          <w:szCs w:val="21"/>
        </w:rPr>
        <w:t xml:space="preserve">of 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the progress made in terms of </w:t>
      </w:r>
      <w:r w:rsidR="00D53E05" w:rsidRPr="001A32C7">
        <w:rPr>
          <w:rFonts w:ascii="Arial" w:eastAsiaTheme="minorHAnsi" w:hAnsi="Arial" w:cs="Arial"/>
          <w:sz w:val="21"/>
          <w:szCs w:val="21"/>
        </w:rPr>
        <w:t xml:space="preserve">best practice </w:t>
      </w:r>
      <w:r w:rsidR="00A40698" w:rsidRPr="001A32C7">
        <w:rPr>
          <w:rFonts w:ascii="Arial" w:eastAsiaTheme="minorHAnsi" w:hAnsi="Arial" w:cs="Arial"/>
          <w:sz w:val="21"/>
          <w:szCs w:val="21"/>
        </w:rPr>
        <w:t>careers guidance</w:t>
      </w:r>
      <w:r w:rsidR="00761D6A" w:rsidRPr="001A32C7">
        <w:rPr>
          <w:rFonts w:ascii="Arial" w:eastAsiaTheme="minorHAnsi" w:hAnsi="Arial" w:cs="Arial"/>
          <w:sz w:val="21"/>
          <w:szCs w:val="21"/>
        </w:rPr>
        <w:t>. Th</w:t>
      </w:r>
      <w:r w:rsidR="00624C97" w:rsidRPr="001A32C7">
        <w:rPr>
          <w:rFonts w:ascii="Arial" w:eastAsiaTheme="minorHAnsi" w:hAnsi="Arial" w:cs="Arial"/>
          <w:sz w:val="21"/>
          <w:szCs w:val="21"/>
        </w:rPr>
        <w:t xml:space="preserve">e </w:t>
      </w:r>
      <w:r w:rsidR="00A40698" w:rsidRPr="001A32C7">
        <w:rPr>
          <w:rFonts w:ascii="Arial" w:eastAsiaTheme="minorHAnsi" w:hAnsi="Arial" w:cs="Arial"/>
          <w:sz w:val="21"/>
          <w:szCs w:val="21"/>
        </w:rPr>
        <w:t>meeting</w:t>
      </w:r>
      <w:r w:rsidR="00513D3D" w:rsidRPr="001A32C7">
        <w:rPr>
          <w:rFonts w:ascii="Arial" w:eastAsiaTheme="minorHAnsi" w:hAnsi="Arial" w:cs="Arial"/>
          <w:sz w:val="21"/>
          <w:szCs w:val="21"/>
        </w:rPr>
        <w:t>s</w:t>
      </w:r>
      <w:r w:rsidR="00D53E05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513D3D" w:rsidRPr="001A32C7">
        <w:rPr>
          <w:rFonts w:ascii="Arial" w:eastAsiaTheme="minorHAnsi" w:hAnsi="Arial" w:cs="Arial"/>
          <w:sz w:val="21"/>
          <w:szCs w:val="21"/>
        </w:rPr>
        <w:t xml:space="preserve">will </w:t>
      </w:r>
      <w:r w:rsidR="00A40698" w:rsidRPr="001A32C7">
        <w:rPr>
          <w:rFonts w:ascii="Arial" w:eastAsiaTheme="minorHAnsi" w:hAnsi="Arial" w:cs="Arial"/>
          <w:sz w:val="21"/>
          <w:szCs w:val="21"/>
        </w:rPr>
        <w:t xml:space="preserve">include </w:t>
      </w:r>
      <w:r w:rsidR="00D53E05" w:rsidRPr="001A32C7">
        <w:rPr>
          <w:rFonts w:ascii="Arial" w:eastAsiaTheme="minorHAnsi" w:hAnsi="Arial" w:cs="Arial"/>
          <w:sz w:val="21"/>
          <w:szCs w:val="21"/>
        </w:rPr>
        <w:t>discussions on</w:t>
      </w:r>
      <w:r w:rsidR="00A40698" w:rsidRPr="001A32C7">
        <w:rPr>
          <w:rFonts w:ascii="Arial" w:eastAsiaTheme="minorHAnsi" w:hAnsi="Arial" w:cs="Arial"/>
          <w:sz w:val="21"/>
          <w:szCs w:val="21"/>
        </w:rPr>
        <w:t>:</w:t>
      </w:r>
    </w:p>
    <w:p w14:paraId="56CE5B9D" w14:textId="77777777" w:rsidR="00BE47D9" w:rsidRPr="001A32C7" w:rsidRDefault="00BE47D9" w:rsidP="00BE47D9">
      <w:pPr>
        <w:pStyle w:val="ListParagraph"/>
        <w:rPr>
          <w:rFonts w:ascii="Arial" w:eastAsiaTheme="minorHAnsi" w:hAnsi="Arial" w:cs="Arial"/>
          <w:sz w:val="21"/>
          <w:szCs w:val="21"/>
        </w:rPr>
      </w:pPr>
    </w:p>
    <w:p w14:paraId="0C08D09F" w14:textId="5D75AADE" w:rsidR="00B42C1A" w:rsidRPr="001A32C7" w:rsidRDefault="00DE2410" w:rsidP="00DE2410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College’s i</w:t>
      </w:r>
      <w:r w:rsidR="002F1E94" w:rsidRPr="001A32C7">
        <w:rPr>
          <w:rFonts w:ascii="Arial" w:eastAsiaTheme="minorHAnsi" w:hAnsi="Arial" w:cs="Arial"/>
          <w:sz w:val="21"/>
          <w:szCs w:val="21"/>
        </w:rPr>
        <w:t>mplementation of the careers programme including maintenance of the</w:t>
      </w:r>
      <w:r w:rsidR="00BE47D9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B42C1A" w:rsidRPr="001A32C7">
        <w:rPr>
          <w:rFonts w:ascii="Arial" w:hAnsi="Arial" w:cs="Arial"/>
          <w:sz w:val="21"/>
          <w:szCs w:val="21"/>
        </w:rPr>
        <w:t>Gatsby Benchmarks</w:t>
      </w:r>
      <w:r w:rsidR="00BE7A4C" w:rsidRPr="001A32C7">
        <w:rPr>
          <w:rFonts w:ascii="Arial" w:hAnsi="Arial" w:cs="Arial"/>
          <w:sz w:val="21"/>
          <w:szCs w:val="21"/>
        </w:rPr>
        <w:t xml:space="preserve"> </w:t>
      </w:r>
      <w:r w:rsidRPr="001A32C7">
        <w:rPr>
          <w:rFonts w:ascii="Arial" w:hAnsi="Arial" w:cs="Arial"/>
          <w:sz w:val="21"/>
          <w:szCs w:val="21"/>
        </w:rPr>
        <w:t>and the Matrix Standard</w:t>
      </w:r>
      <w:r w:rsidR="00BE7A4C" w:rsidRPr="001A32C7">
        <w:rPr>
          <w:rFonts w:ascii="Arial" w:hAnsi="Arial" w:cs="Arial"/>
          <w:sz w:val="21"/>
          <w:szCs w:val="21"/>
        </w:rPr>
        <w:t>;</w:t>
      </w:r>
    </w:p>
    <w:p w14:paraId="0AA5EE85" w14:textId="77777777" w:rsidR="00B43A77" w:rsidRPr="001A32C7" w:rsidRDefault="00B43A77" w:rsidP="00B43A77">
      <w:pPr>
        <w:pStyle w:val="ListParagraph"/>
        <w:spacing w:after="160" w:line="259" w:lineRule="auto"/>
        <w:ind w:left="567"/>
        <w:rPr>
          <w:rFonts w:ascii="Arial" w:eastAsiaTheme="minorHAnsi" w:hAnsi="Arial" w:cs="Arial"/>
          <w:sz w:val="21"/>
          <w:szCs w:val="21"/>
        </w:rPr>
      </w:pPr>
    </w:p>
    <w:p w14:paraId="2B078A36" w14:textId="4705320D" w:rsidR="00B43A77" w:rsidRPr="001A32C7" w:rsidRDefault="00B43A77" w:rsidP="00B43A77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progress towards the Quality in Careers Standard; </w:t>
      </w:r>
    </w:p>
    <w:p w14:paraId="178892E0" w14:textId="77777777" w:rsidR="00BE47D9" w:rsidRPr="001A32C7" w:rsidRDefault="00BE47D9" w:rsidP="00BE47D9">
      <w:pPr>
        <w:pStyle w:val="ListParagraph"/>
        <w:spacing w:after="160" w:line="259" w:lineRule="auto"/>
        <w:ind w:left="567"/>
        <w:rPr>
          <w:rFonts w:ascii="Arial" w:eastAsiaTheme="minorHAnsi" w:hAnsi="Arial" w:cs="Arial"/>
          <w:sz w:val="21"/>
          <w:szCs w:val="21"/>
        </w:rPr>
      </w:pPr>
    </w:p>
    <w:p w14:paraId="428FC736" w14:textId="4A1987A8" w:rsidR="00BE47D9" w:rsidRPr="001A32C7" w:rsidRDefault="00BE47D9" w:rsidP="00B42C1A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internal </w:t>
      </w:r>
      <w:r w:rsidR="002F1E94" w:rsidRPr="001A32C7">
        <w:rPr>
          <w:rFonts w:ascii="Arial" w:hAnsi="Arial" w:cs="Arial"/>
          <w:sz w:val="21"/>
          <w:szCs w:val="21"/>
        </w:rPr>
        <w:t xml:space="preserve">and external </w:t>
      </w:r>
      <w:r w:rsidRPr="001A32C7">
        <w:rPr>
          <w:rFonts w:ascii="Arial" w:hAnsi="Arial" w:cs="Arial"/>
          <w:sz w:val="21"/>
          <w:szCs w:val="21"/>
        </w:rPr>
        <w:t>evaluation</w:t>
      </w:r>
      <w:r w:rsidR="002F1E94" w:rsidRPr="001A32C7">
        <w:rPr>
          <w:rFonts w:ascii="Arial" w:hAnsi="Arial" w:cs="Arial"/>
          <w:sz w:val="21"/>
          <w:szCs w:val="21"/>
        </w:rPr>
        <w:t>/benchmarking</w:t>
      </w:r>
      <w:r w:rsidRPr="001A32C7">
        <w:rPr>
          <w:rFonts w:ascii="Arial" w:hAnsi="Arial" w:cs="Arial"/>
          <w:sz w:val="21"/>
          <w:szCs w:val="21"/>
        </w:rPr>
        <w:t xml:space="preserve"> of the College’s </w:t>
      </w:r>
      <w:r w:rsidR="00D57CF5" w:rsidRPr="001A32C7">
        <w:rPr>
          <w:rFonts w:ascii="Arial" w:hAnsi="Arial" w:cs="Arial"/>
          <w:sz w:val="21"/>
          <w:szCs w:val="21"/>
        </w:rPr>
        <w:t xml:space="preserve">approach to </w:t>
      </w:r>
      <w:r w:rsidRPr="001A32C7">
        <w:rPr>
          <w:rFonts w:ascii="Arial" w:hAnsi="Arial" w:cs="Arial"/>
          <w:sz w:val="21"/>
          <w:szCs w:val="21"/>
        </w:rPr>
        <w:t xml:space="preserve">careers </w:t>
      </w:r>
      <w:r w:rsidR="00D57CF5" w:rsidRPr="001A32C7">
        <w:rPr>
          <w:rFonts w:ascii="Arial" w:hAnsi="Arial" w:cs="Arial"/>
          <w:sz w:val="21"/>
          <w:szCs w:val="21"/>
        </w:rPr>
        <w:t xml:space="preserve">advice and </w:t>
      </w:r>
      <w:r w:rsidRPr="001A32C7">
        <w:rPr>
          <w:rFonts w:ascii="Arial" w:hAnsi="Arial" w:cs="Arial"/>
          <w:sz w:val="21"/>
          <w:szCs w:val="21"/>
        </w:rPr>
        <w:t xml:space="preserve">support; </w:t>
      </w:r>
    </w:p>
    <w:p w14:paraId="01D8BD14" w14:textId="77777777" w:rsidR="00971CC1" w:rsidRPr="001A32C7" w:rsidRDefault="00971CC1" w:rsidP="00971CC1">
      <w:pPr>
        <w:pStyle w:val="ListParagraph"/>
        <w:rPr>
          <w:rFonts w:ascii="Arial" w:eastAsiaTheme="minorHAnsi" w:hAnsi="Arial" w:cs="Arial"/>
          <w:sz w:val="21"/>
          <w:szCs w:val="21"/>
        </w:rPr>
      </w:pPr>
    </w:p>
    <w:p w14:paraId="7231F6DF" w14:textId="04628AC7" w:rsidR="00971CC1" w:rsidRPr="001A32C7" w:rsidRDefault="00971CC1" w:rsidP="00B42C1A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learner destinations and outcomes; </w:t>
      </w:r>
    </w:p>
    <w:p w14:paraId="20DA32CB" w14:textId="77777777" w:rsidR="00BE47D9" w:rsidRPr="001A32C7" w:rsidRDefault="00BE47D9" w:rsidP="00BE47D9">
      <w:pPr>
        <w:pStyle w:val="ListParagraph"/>
        <w:rPr>
          <w:rFonts w:ascii="Arial" w:hAnsi="Arial" w:cs="Arial"/>
          <w:sz w:val="21"/>
          <w:szCs w:val="21"/>
        </w:rPr>
      </w:pPr>
    </w:p>
    <w:p w14:paraId="6FC84537" w14:textId="179A597A" w:rsidR="00BE47D9" w:rsidRPr="001A32C7" w:rsidRDefault="00BE47D9" w:rsidP="004E32EA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ongoing </w:t>
      </w:r>
      <w:r w:rsidR="00B42C1A" w:rsidRPr="001A32C7">
        <w:rPr>
          <w:rFonts w:ascii="Arial" w:hAnsi="Arial" w:cs="Arial"/>
          <w:sz w:val="21"/>
          <w:szCs w:val="21"/>
        </w:rPr>
        <w:t>collabora</w:t>
      </w:r>
      <w:r w:rsidRPr="001A32C7">
        <w:rPr>
          <w:rFonts w:ascii="Arial" w:hAnsi="Arial" w:cs="Arial"/>
          <w:sz w:val="21"/>
          <w:szCs w:val="21"/>
        </w:rPr>
        <w:t>tion</w:t>
      </w:r>
      <w:r w:rsidR="00B42C1A" w:rsidRPr="001A32C7">
        <w:rPr>
          <w:rFonts w:ascii="Arial" w:hAnsi="Arial" w:cs="Arial"/>
          <w:sz w:val="21"/>
          <w:szCs w:val="21"/>
        </w:rPr>
        <w:t xml:space="preserve"> with high schools and organisations in the provision of careers </w:t>
      </w:r>
      <w:r w:rsidRPr="001A32C7">
        <w:rPr>
          <w:rFonts w:ascii="Arial" w:hAnsi="Arial" w:cs="Arial"/>
          <w:sz w:val="21"/>
          <w:szCs w:val="21"/>
        </w:rPr>
        <w:t xml:space="preserve">guidance; </w:t>
      </w:r>
    </w:p>
    <w:p w14:paraId="2561AFDD" w14:textId="77777777" w:rsidR="00971CC1" w:rsidRPr="001A32C7" w:rsidRDefault="00971CC1" w:rsidP="00971CC1">
      <w:pPr>
        <w:pStyle w:val="ListParagraph"/>
        <w:rPr>
          <w:rFonts w:ascii="Arial" w:hAnsi="Arial" w:cs="Arial"/>
          <w:sz w:val="21"/>
          <w:szCs w:val="21"/>
        </w:rPr>
      </w:pPr>
    </w:p>
    <w:p w14:paraId="3FBF6529" w14:textId="59E81F92" w:rsidR="00B43A77" w:rsidRPr="001A32C7" w:rsidRDefault="00971CC1" w:rsidP="00B43A77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the College’s partnerships and engagement with local businesses and how this </w:t>
      </w:r>
      <w:r w:rsidR="002F1E94" w:rsidRPr="001A32C7">
        <w:rPr>
          <w:rFonts w:ascii="Arial" w:hAnsi="Arial" w:cs="Arial"/>
          <w:sz w:val="21"/>
          <w:szCs w:val="21"/>
        </w:rPr>
        <w:t>informs</w:t>
      </w:r>
      <w:r w:rsidRPr="001A32C7">
        <w:rPr>
          <w:rFonts w:ascii="Arial" w:hAnsi="Arial" w:cs="Arial"/>
          <w:sz w:val="21"/>
          <w:szCs w:val="21"/>
        </w:rPr>
        <w:t xml:space="preserve"> the local labour market and the College</w:t>
      </w:r>
      <w:r w:rsidR="00D53E05" w:rsidRPr="001A32C7">
        <w:rPr>
          <w:rFonts w:ascii="Arial" w:hAnsi="Arial" w:cs="Arial"/>
          <w:sz w:val="21"/>
          <w:szCs w:val="21"/>
        </w:rPr>
        <w:t xml:space="preserve"> curriculum</w:t>
      </w:r>
      <w:r w:rsidRPr="001A32C7">
        <w:rPr>
          <w:rFonts w:ascii="Arial" w:hAnsi="Arial" w:cs="Arial"/>
          <w:sz w:val="21"/>
          <w:szCs w:val="21"/>
        </w:rPr>
        <w:t>;</w:t>
      </w:r>
    </w:p>
    <w:p w14:paraId="2C989F53" w14:textId="77777777" w:rsidR="00B43A77" w:rsidRPr="001A32C7" w:rsidRDefault="00B43A77" w:rsidP="00B43A77">
      <w:pPr>
        <w:pStyle w:val="ListParagraph"/>
        <w:rPr>
          <w:rFonts w:ascii="Arial" w:hAnsi="Arial" w:cs="Arial"/>
          <w:sz w:val="21"/>
          <w:szCs w:val="21"/>
        </w:rPr>
      </w:pPr>
    </w:p>
    <w:p w14:paraId="017F8F74" w14:textId="58E99CC6" w:rsidR="00B43A77" w:rsidRPr="001A32C7" w:rsidRDefault="00B43A77" w:rsidP="00B43A77">
      <w:pPr>
        <w:pStyle w:val="ListParagraph"/>
        <w:numPr>
          <w:ilvl w:val="0"/>
          <w:numId w:val="10"/>
        </w:numPr>
        <w:spacing w:after="160" w:line="259" w:lineRule="auto"/>
        <w:ind w:left="567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how the College uses regional and national labour market information and labour market intelligence to inform decision making and promote progression;</w:t>
      </w:r>
    </w:p>
    <w:p w14:paraId="495ADA70" w14:textId="77777777" w:rsidR="00971CC1" w:rsidRPr="001A32C7" w:rsidRDefault="00971CC1" w:rsidP="00971CC1">
      <w:pPr>
        <w:pStyle w:val="ListParagraph"/>
        <w:rPr>
          <w:rFonts w:ascii="Arial" w:hAnsi="Arial" w:cs="Arial"/>
          <w:sz w:val="21"/>
          <w:szCs w:val="21"/>
        </w:rPr>
      </w:pPr>
    </w:p>
    <w:p w14:paraId="26C09542" w14:textId="495B3673" w:rsidR="00D53E05" w:rsidRPr="001A32C7" w:rsidRDefault="00B42C1A" w:rsidP="00D53E05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safeguarding and health and safety arrangements when learners take part in work experience activities</w:t>
      </w:r>
      <w:r w:rsidR="00BE47D9" w:rsidRPr="001A32C7">
        <w:rPr>
          <w:rFonts w:ascii="Arial" w:hAnsi="Arial" w:cs="Arial"/>
          <w:sz w:val="21"/>
          <w:szCs w:val="21"/>
        </w:rPr>
        <w:t>.</w:t>
      </w:r>
    </w:p>
    <w:p w14:paraId="4B44C287" w14:textId="77777777" w:rsidR="00D53E05" w:rsidRPr="001A32C7" w:rsidRDefault="00D53E05" w:rsidP="00D53E05">
      <w:pPr>
        <w:rPr>
          <w:rFonts w:ascii="Arial" w:hAnsi="Arial" w:cs="Arial"/>
          <w:sz w:val="21"/>
          <w:szCs w:val="21"/>
        </w:rPr>
      </w:pPr>
    </w:p>
    <w:p w14:paraId="5F3D62C4" w14:textId="77777777" w:rsidR="00CE66D7" w:rsidRPr="001A32C7" w:rsidRDefault="00971CC1" w:rsidP="00CE66D7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The meeting provide</w:t>
      </w:r>
      <w:r w:rsidR="00D53E05" w:rsidRPr="001A32C7">
        <w:rPr>
          <w:rFonts w:ascii="Arial" w:hAnsi="Arial" w:cs="Arial"/>
          <w:sz w:val="21"/>
          <w:szCs w:val="21"/>
        </w:rPr>
        <w:t>s</w:t>
      </w:r>
      <w:r w:rsidRPr="001A32C7">
        <w:rPr>
          <w:rFonts w:ascii="Arial" w:hAnsi="Arial" w:cs="Arial"/>
          <w:sz w:val="21"/>
          <w:szCs w:val="21"/>
        </w:rPr>
        <w:t xml:space="preserve"> an opportunity for the CLG to offer feedback on the College’s career policy, strategy and development plans for careers.</w:t>
      </w:r>
    </w:p>
    <w:p w14:paraId="65C3DF01" w14:textId="77777777" w:rsidR="00CE66D7" w:rsidRPr="001A32C7" w:rsidRDefault="00CE66D7" w:rsidP="00CE66D7">
      <w:pPr>
        <w:pStyle w:val="ListParagraph"/>
        <w:spacing w:after="160" w:line="259" w:lineRule="auto"/>
        <w:ind w:left="0"/>
        <w:rPr>
          <w:rFonts w:ascii="Arial" w:hAnsi="Arial" w:cs="Arial"/>
          <w:sz w:val="21"/>
          <w:szCs w:val="21"/>
        </w:rPr>
      </w:pPr>
    </w:p>
    <w:p w14:paraId="0A10E93C" w14:textId="26A1F282" w:rsidR="00CE66D7" w:rsidRPr="001A32C7" w:rsidRDefault="00351B50" w:rsidP="00CE66D7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To </w:t>
      </w:r>
      <w:r w:rsidR="00CE66D7" w:rsidRPr="001A32C7">
        <w:rPr>
          <w:rFonts w:ascii="Arial" w:hAnsi="Arial" w:cs="Arial"/>
          <w:sz w:val="21"/>
          <w:szCs w:val="21"/>
        </w:rPr>
        <w:t xml:space="preserve">meet with learners to discuss CEIAG and progression. </w:t>
      </w:r>
    </w:p>
    <w:p w14:paraId="77697C01" w14:textId="77777777" w:rsidR="00CE66D7" w:rsidRPr="001A32C7" w:rsidRDefault="00CE66D7" w:rsidP="00CE66D7">
      <w:pPr>
        <w:pStyle w:val="ListParagraph"/>
        <w:spacing w:after="160" w:line="259" w:lineRule="auto"/>
        <w:ind w:left="0"/>
        <w:rPr>
          <w:rFonts w:ascii="Arial" w:hAnsi="Arial" w:cs="Arial"/>
          <w:sz w:val="21"/>
          <w:szCs w:val="21"/>
        </w:rPr>
      </w:pPr>
    </w:p>
    <w:p w14:paraId="3C2A14AD" w14:textId="361295EC" w:rsidR="00CE66D7" w:rsidRPr="001A32C7" w:rsidRDefault="004E32EA" w:rsidP="004E32EA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>To meet with the College’s external assessors</w:t>
      </w:r>
      <w:r w:rsidR="00CE66D7" w:rsidRPr="001A32C7">
        <w:rPr>
          <w:rFonts w:ascii="Arial" w:hAnsi="Arial" w:cs="Arial"/>
          <w:sz w:val="21"/>
          <w:szCs w:val="21"/>
        </w:rPr>
        <w:t xml:space="preserve"> e.g.</w:t>
      </w:r>
      <w:r w:rsidR="00BB0C94" w:rsidRPr="001A32C7">
        <w:rPr>
          <w:rFonts w:ascii="Arial" w:hAnsi="Arial" w:cs="Arial"/>
          <w:sz w:val="21"/>
          <w:szCs w:val="21"/>
        </w:rPr>
        <w:t xml:space="preserve"> Ofsted and Matrix, to discuss Board and committee</w:t>
      </w:r>
      <w:r w:rsidR="00CE66D7" w:rsidRPr="001A32C7">
        <w:rPr>
          <w:rFonts w:ascii="Arial" w:hAnsi="Arial" w:cs="Arial"/>
          <w:sz w:val="21"/>
          <w:szCs w:val="21"/>
        </w:rPr>
        <w:t xml:space="preserve"> oversight of CEIAG.  </w:t>
      </w:r>
    </w:p>
    <w:p w14:paraId="729FDCEB" w14:textId="2DE13028" w:rsidR="00CE66D7" w:rsidRPr="001A32C7" w:rsidRDefault="00351B50" w:rsidP="00351B50">
      <w:pPr>
        <w:pStyle w:val="ListParagraph"/>
        <w:tabs>
          <w:tab w:val="left" w:pos="3735"/>
        </w:tabs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ab/>
      </w:r>
    </w:p>
    <w:p w14:paraId="6E8C78A1" w14:textId="499475F1" w:rsidR="004E32EA" w:rsidRPr="001A32C7" w:rsidRDefault="004E32EA" w:rsidP="004E32EA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hAnsi="Arial" w:cs="Arial"/>
          <w:sz w:val="21"/>
          <w:szCs w:val="21"/>
        </w:rPr>
      </w:pPr>
      <w:r w:rsidRPr="001A32C7">
        <w:rPr>
          <w:rFonts w:ascii="Arial" w:hAnsi="Arial" w:cs="Arial"/>
          <w:sz w:val="21"/>
          <w:szCs w:val="21"/>
        </w:rPr>
        <w:t xml:space="preserve">To </w:t>
      </w:r>
      <w:r w:rsidR="00CE66D7" w:rsidRPr="001A32C7">
        <w:rPr>
          <w:rFonts w:ascii="Arial" w:hAnsi="Arial" w:cs="Arial"/>
          <w:sz w:val="21"/>
          <w:szCs w:val="21"/>
        </w:rPr>
        <w:t>assist</w:t>
      </w:r>
      <w:r w:rsidRPr="001A32C7">
        <w:rPr>
          <w:rFonts w:ascii="Arial" w:hAnsi="Arial" w:cs="Arial"/>
          <w:sz w:val="21"/>
          <w:szCs w:val="21"/>
        </w:rPr>
        <w:t xml:space="preserve"> the Clerk and the Search and Governance Committee in ensuring the governor vacancies are communicated to the local business community.</w:t>
      </w:r>
    </w:p>
    <w:p w14:paraId="09954F13" w14:textId="77777777" w:rsidR="00D53E05" w:rsidRPr="001A32C7" w:rsidRDefault="00D53E05" w:rsidP="00D53E05">
      <w:pPr>
        <w:pStyle w:val="ListParagraph"/>
        <w:spacing w:after="160" w:line="259" w:lineRule="auto"/>
        <w:ind w:left="0"/>
        <w:rPr>
          <w:rFonts w:ascii="Arial" w:hAnsi="Arial" w:cs="Arial"/>
          <w:sz w:val="21"/>
          <w:szCs w:val="21"/>
        </w:rPr>
      </w:pPr>
    </w:p>
    <w:p w14:paraId="576509DE" w14:textId="7EA8467C" w:rsidR="00440CFF" w:rsidRPr="001A32C7" w:rsidRDefault="0002693A" w:rsidP="00440CFF">
      <w:pPr>
        <w:pStyle w:val="ListParagraph"/>
        <w:spacing w:after="160" w:line="259" w:lineRule="auto"/>
        <w:ind w:left="-567"/>
        <w:rPr>
          <w:rFonts w:ascii="Arial" w:eastAsiaTheme="minorHAnsi" w:hAnsi="Arial" w:cs="Arial"/>
          <w:b/>
          <w:bCs/>
          <w:sz w:val="21"/>
          <w:szCs w:val="21"/>
        </w:rPr>
      </w:pPr>
      <w:r w:rsidRPr="001A32C7">
        <w:rPr>
          <w:rFonts w:ascii="Arial" w:eastAsiaTheme="minorHAnsi" w:hAnsi="Arial" w:cs="Arial"/>
          <w:b/>
          <w:bCs/>
          <w:sz w:val="21"/>
          <w:szCs w:val="21"/>
        </w:rPr>
        <w:t>Governance arrangements</w:t>
      </w:r>
      <w:r w:rsidR="00D61356" w:rsidRPr="001A32C7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</w:p>
    <w:p w14:paraId="1A098D6B" w14:textId="71667009" w:rsidR="00D57CF5" w:rsidRPr="001A32C7" w:rsidRDefault="00C74BAA" w:rsidP="00D57CF5">
      <w:pPr>
        <w:numPr>
          <w:ilvl w:val="0"/>
          <w:numId w:val="4"/>
        </w:numPr>
        <w:spacing w:after="160" w:line="259" w:lineRule="auto"/>
        <w:ind w:left="0" w:hanging="567"/>
        <w:contextualSpacing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To </w:t>
      </w:r>
      <w:r w:rsidR="00F57DC6" w:rsidRPr="001A32C7">
        <w:rPr>
          <w:rFonts w:ascii="Arial" w:eastAsiaTheme="minorHAnsi" w:hAnsi="Arial" w:cs="Arial"/>
          <w:sz w:val="21"/>
          <w:szCs w:val="21"/>
        </w:rPr>
        <w:t>feedback</w:t>
      </w:r>
      <w:r w:rsidR="002F17FF" w:rsidRPr="001A32C7">
        <w:rPr>
          <w:rFonts w:ascii="Arial" w:eastAsiaTheme="minorHAnsi" w:hAnsi="Arial" w:cs="Arial"/>
          <w:sz w:val="21"/>
          <w:szCs w:val="21"/>
        </w:rPr>
        <w:t xml:space="preserve"> </w:t>
      </w:r>
      <w:r w:rsidR="00F57DC6" w:rsidRPr="001A32C7">
        <w:rPr>
          <w:rFonts w:ascii="Arial" w:eastAsiaTheme="minorHAnsi" w:hAnsi="Arial" w:cs="Arial"/>
          <w:sz w:val="21"/>
          <w:szCs w:val="21"/>
        </w:rPr>
        <w:t xml:space="preserve">at </w:t>
      </w:r>
      <w:r w:rsidR="00513D3D" w:rsidRPr="001A32C7">
        <w:rPr>
          <w:rFonts w:ascii="Arial" w:eastAsiaTheme="minorHAnsi" w:hAnsi="Arial" w:cs="Arial"/>
          <w:sz w:val="21"/>
          <w:szCs w:val="21"/>
        </w:rPr>
        <w:t xml:space="preserve">Quality and Standards </w:t>
      </w:r>
      <w:r w:rsidR="00D57CF5" w:rsidRPr="001A32C7">
        <w:rPr>
          <w:rFonts w:ascii="Arial" w:eastAsiaTheme="minorHAnsi" w:hAnsi="Arial" w:cs="Arial"/>
          <w:sz w:val="21"/>
          <w:szCs w:val="21"/>
        </w:rPr>
        <w:t xml:space="preserve">Committee </w:t>
      </w:r>
      <w:r w:rsidR="00513D3D" w:rsidRPr="001A32C7">
        <w:rPr>
          <w:rFonts w:ascii="Arial" w:eastAsiaTheme="minorHAnsi" w:hAnsi="Arial" w:cs="Arial"/>
          <w:sz w:val="21"/>
          <w:szCs w:val="21"/>
        </w:rPr>
        <w:t xml:space="preserve">and Board </w:t>
      </w:r>
      <w:r w:rsidR="00F57DC6" w:rsidRPr="001A32C7">
        <w:rPr>
          <w:rFonts w:ascii="Arial" w:eastAsiaTheme="minorHAnsi" w:hAnsi="Arial" w:cs="Arial"/>
          <w:sz w:val="21"/>
          <w:szCs w:val="21"/>
        </w:rPr>
        <w:t>meetings</w:t>
      </w:r>
      <w:r w:rsidR="00D74347" w:rsidRPr="001A32C7">
        <w:rPr>
          <w:rFonts w:ascii="Arial" w:eastAsiaTheme="minorHAnsi" w:hAnsi="Arial" w:cs="Arial"/>
          <w:sz w:val="21"/>
          <w:szCs w:val="21"/>
        </w:rPr>
        <w:t xml:space="preserve"> on</w:t>
      </w:r>
      <w:r w:rsidR="00D57CF5" w:rsidRPr="001A32C7">
        <w:rPr>
          <w:rFonts w:ascii="Arial" w:eastAsiaTheme="minorHAnsi" w:hAnsi="Arial" w:cs="Arial"/>
          <w:sz w:val="21"/>
          <w:szCs w:val="21"/>
        </w:rPr>
        <w:t xml:space="preserve">: </w:t>
      </w:r>
    </w:p>
    <w:p w14:paraId="3FF42EC3" w14:textId="77777777" w:rsidR="00D57CF5" w:rsidRPr="001A32C7" w:rsidRDefault="00D57CF5" w:rsidP="00D57CF5">
      <w:pPr>
        <w:spacing w:after="160" w:line="259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0A542574" w14:textId="1BB89BD0" w:rsidR="00D57CF5" w:rsidRPr="001A32C7" w:rsidRDefault="00D57CF5" w:rsidP="00CE66D7">
      <w:pPr>
        <w:ind w:left="567" w:hanging="567"/>
        <w:contextualSpacing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- </w:t>
      </w:r>
      <w:r w:rsidRPr="001A32C7">
        <w:rPr>
          <w:rFonts w:ascii="Arial" w:eastAsiaTheme="minorHAnsi" w:hAnsi="Arial" w:cs="Arial"/>
          <w:sz w:val="21"/>
          <w:szCs w:val="21"/>
        </w:rPr>
        <w:tab/>
        <w:t xml:space="preserve">how careers education and guidance is contributing to the College’s strategic </w:t>
      </w:r>
      <w:proofErr w:type="gramStart"/>
      <w:r w:rsidRPr="001A32C7">
        <w:rPr>
          <w:rFonts w:ascii="Arial" w:eastAsiaTheme="minorHAnsi" w:hAnsi="Arial" w:cs="Arial"/>
          <w:sz w:val="21"/>
          <w:szCs w:val="21"/>
        </w:rPr>
        <w:t>priorities;</w:t>
      </w:r>
      <w:proofErr w:type="gramEnd"/>
    </w:p>
    <w:p w14:paraId="551AFA10" w14:textId="77777777" w:rsidR="004C3CEF" w:rsidRPr="001A32C7" w:rsidRDefault="004C3CEF" w:rsidP="00CE66D7">
      <w:pPr>
        <w:ind w:left="567" w:hanging="567"/>
        <w:contextualSpacing/>
        <w:rPr>
          <w:rFonts w:ascii="Arial" w:eastAsiaTheme="minorHAnsi" w:hAnsi="Arial" w:cs="Arial"/>
          <w:sz w:val="21"/>
          <w:szCs w:val="21"/>
        </w:rPr>
      </w:pPr>
    </w:p>
    <w:p w14:paraId="5E619ED0" w14:textId="1CF8F422" w:rsidR="004C3CEF" w:rsidRPr="001A32C7" w:rsidRDefault="00D57CF5" w:rsidP="00CE66D7">
      <w:pPr>
        <w:ind w:left="567" w:hanging="567"/>
        <w:contextualSpacing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- </w:t>
      </w:r>
      <w:r w:rsidRPr="001A32C7">
        <w:rPr>
          <w:rFonts w:ascii="Arial" w:eastAsiaTheme="minorHAnsi" w:hAnsi="Arial" w:cs="Arial"/>
          <w:sz w:val="21"/>
          <w:szCs w:val="21"/>
        </w:rPr>
        <w:tab/>
      </w:r>
      <w:r w:rsidR="002F17FF" w:rsidRPr="001A32C7">
        <w:rPr>
          <w:rFonts w:ascii="Arial" w:eastAsiaTheme="minorHAnsi" w:hAnsi="Arial" w:cs="Arial"/>
          <w:sz w:val="21"/>
          <w:szCs w:val="21"/>
        </w:rPr>
        <w:t xml:space="preserve">any matters arising from meetings with </w:t>
      </w:r>
      <w:proofErr w:type="gramStart"/>
      <w:r w:rsidR="002F17FF" w:rsidRPr="001A32C7">
        <w:rPr>
          <w:rFonts w:ascii="Arial" w:eastAsiaTheme="minorHAnsi" w:hAnsi="Arial" w:cs="Arial"/>
          <w:sz w:val="21"/>
          <w:szCs w:val="21"/>
        </w:rPr>
        <w:t>College</w:t>
      </w:r>
      <w:proofErr w:type="gramEnd"/>
      <w:r w:rsidR="002F17FF" w:rsidRPr="001A32C7">
        <w:rPr>
          <w:rFonts w:ascii="Arial" w:eastAsiaTheme="minorHAnsi" w:hAnsi="Arial" w:cs="Arial"/>
          <w:sz w:val="21"/>
          <w:szCs w:val="21"/>
        </w:rPr>
        <w:t xml:space="preserve"> management </w:t>
      </w:r>
      <w:r w:rsidR="00BE47D9" w:rsidRPr="001A32C7">
        <w:rPr>
          <w:rFonts w:ascii="Arial" w:eastAsiaTheme="minorHAnsi" w:hAnsi="Arial" w:cs="Arial"/>
          <w:sz w:val="21"/>
          <w:szCs w:val="21"/>
        </w:rPr>
        <w:t>on careers</w:t>
      </w:r>
      <w:r w:rsidR="002F17FF" w:rsidRPr="001A32C7">
        <w:rPr>
          <w:rFonts w:ascii="Arial" w:eastAsiaTheme="minorHAnsi" w:hAnsi="Arial" w:cs="Arial"/>
          <w:sz w:val="21"/>
          <w:szCs w:val="21"/>
        </w:rPr>
        <w:t xml:space="preserve">. </w:t>
      </w:r>
    </w:p>
    <w:p w14:paraId="16B7EE70" w14:textId="6FF40B9D" w:rsidR="00E138FD" w:rsidRPr="001A32C7" w:rsidRDefault="00E138FD" w:rsidP="00E138FD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1"/>
          <w:szCs w:val="21"/>
        </w:rPr>
      </w:pPr>
    </w:p>
    <w:p w14:paraId="67A157F1" w14:textId="00603895" w:rsidR="003D5E9F" w:rsidRDefault="004C3CEF" w:rsidP="003D5E9F">
      <w:pPr>
        <w:spacing w:after="160" w:line="259" w:lineRule="auto"/>
        <w:ind w:left="567" w:hanging="1134"/>
        <w:contextualSpacing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b/>
          <w:bCs/>
          <w:sz w:val="21"/>
          <w:szCs w:val="21"/>
        </w:rPr>
        <w:t>Supporting governors</w:t>
      </w:r>
    </w:p>
    <w:p w14:paraId="738B674C" w14:textId="394B48FA" w:rsidR="005F5C1E" w:rsidRPr="003D5E9F" w:rsidRDefault="00C74BAA" w:rsidP="003D5E9F">
      <w:pPr>
        <w:pStyle w:val="ListParagraph"/>
        <w:numPr>
          <w:ilvl w:val="0"/>
          <w:numId w:val="4"/>
        </w:numPr>
        <w:spacing w:after="160" w:line="259" w:lineRule="auto"/>
        <w:ind w:left="0" w:hanging="567"/>
        <w:rPr>
          <w:rFonts w:ascii="Arial" w:eastAsiaTheme="minorHAnsi" w:hAnsi="Arial" w:cs="Arial"/>
          <w:sz w:val="21"/>
          <w:szCs w:val="21"/>
          <w:lang w:val="en-US"/>
        </w:rPr>
      </w:pPr>
      <w:r w:rsidRPr="003D5E9F">
        <w:rPr>
          <w:rFonts w:ascii="Arial" w:eastAsiaTheme="minorHAnsi" w:hAnsi="Arial" w:cs="Arial"/>
          <w:sz w:val="21"/>
          <w:szCs w:val="21"/>
        </w:rPr>
        <w:t>To a</w:t>
      </w:r>
      <w:r w:rsidR="0041223B" w:rsidRPr="003D5E9F">
        <w:rPr>
          <w:rFonts w:ascii="Arial" w:eastAsiaTheme="minorHAnsi" w:hAnsi="Arial" w:cs="Arial"/>
          <w:sz w:val="21"/>
          <w:szCs w:val="21"/>
        </w:rPr>
        <w:t>ct as an advocate</w:t>
      </w:r>
      <w:r w:rsidR="00C23A73" w:rsidRPr="003D5E9F">
        <w:rPr>
          <w:rFonts w:ascii="Arial" w:eastAsiaTheme="minorHAnsi" w:hAnsi="Arial" w:cs="Arial"/>
          <w:sz w:val="21"/>
          <w:szCs w:val="21"/>
        </w:rPr>
        <w:t xml:space="preserve"> and </w:t>
      </w:r>
      <w:r w:rsidR="0041223B" w:rsidRPr="003D5E9F">
        <w:rPr>
          <w:rFonts w:ascii="Arial" w:eastAsiaTheme="minorHAnsi" w:hAnsi="Arial" w:cs="Arial"/>
          <w:sz w:val="21"/>
          <w:szCs w:val="21"/>
        </w:rPr>
        <w:t>raise the profile o</w:t>
      </w:r>
      <w:r w:rsidR="00BE47D9" w:rsidRPr="003D5E9F">
        <w:rPr>
          <w:rFonts w:ascii="Arial" w:eastAsiaTheme="minorHAnsi" w:hAnsi="Arial" w:cs="Arial"/>
          <w:sz w:val="21"/>
          <w:szCs w:val="21"/>
        </w:rPr>
        <w:t>f careers guidance by</w:t>
      </w:r>
      <w:r w:rsidR="005F5C1E" w:rsidRPr="003D5E9F">
        <w:rPr>
          <w:rFonts w:ascii="Arial" w:eastAsiaTheme="minorHAnsi" w:hAnsi="Arial" w:cs="Arial"/>
          <w:sz w:val="21"/>
          <w:szCs w:val="21"/>
        </w:rPr>
        <w:t xml:space="preserve">: </w:t>
      </w:r>
    </w:p>
    <w:p w14:paraId="183B834D" w14:textId="77777777" w:rsidR="003D5E9F" w:rsidRPr="003D5E9F" w:rsidRDefault="003D5E9F" w:rsidP="003D5E9F">
      <w:pPr>
        <w:pStyle w:val="ListParagraph"/>
        <w:spacing w:after="160" w:line="259" w:lineRule="auto"/>
        <w:ind w:left="0"/>
        <w:rPr>
          <w:rFonts w:ascii="Arial" w:eastAsiaTheme="minorHAnsi" w:hAnsi="Arial" w:cs="Arial"/>
          <w:sz w:val="21"/>
          <w:szCs w:val="21"/>
          <w:lang w:val="en-US"/>
        </w:rPr>
      </w:pPr>
    </w:p>
    <w:p w14:paraId="48BA0691" w14:textId="79607A48" w:rsidR="00B43A77" w:rsidRPr="001A32C7" w:rsidRDefault="00D53E05" w:rsidP="00B43A77">
      <w:pPr>
        <w:pStyle w:val="ListParagraph"/>
        <w:numPr>
          <w:ilvl w:val="0"/>
          <w:numId w:val="7"/>
        </w:numPr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supporting the Board’s understandin</w:t>
      </w:r>
      <w:r w:rsidR="00513D3D" w:rsidRPr="001A32C7">
        <w:rPr>
          <w:rFonts w:ascii="Arial" w:eastAsiaTheme="minorHAnsi" w:hAnsi="Arial" w:cs="Arial"/>
          <w:sz w:val="21"/>
          <w:szCs w:val="21"/>
        </w:rPr>
        <w:t xml:space="preserve">g of </w:t>
      </w:r>
      <w:r w:rsidR="00141B3B" w:rsidRPr="001A32C7">
        <w:rPr>
          <w:rFonts w:ascii="Arial" w:eastAsiaTheme="minorHAnsi" w:hAnsi="Arial" w:cs="Arial"/>
          <w:sz w:val="21"/>
          <w:szCs w:val="21"/>
        </w:rPr>
        <w:t xml:space="preserve">its role in ensuring that statutory </w:t>
      </w:r>
      <w:r w:rsidR="00B43A77" w:rsidRPr="001A32C7">
        <w:rPr>
          <w:rFonts w:ascii="Arial" w:eastAsiaTheme="minorHAnsi" w:hAnsi="Arial" w:cs="Arial"/>
          <w:sz w:val="21"/>
          <w:szCs w:val="21"/>
        </w:rPr>
        <w:t xml:space="preserve">guidelines </w:t>
      </w:r>
      <w:r w:rsidR="00141B3B" w:rsidRPr="001A32C7">
        <w:rPr>
          <w:rFonts w:ascii="Arial" w:eastAsiaTheme="minorHAnsi" w:hAnsi="Arial" w:cs="Arial"/>
          <w:sz w:val="21"/>
          <w:szCs w:val="21"/>
        </w:rPr>
        <w:t xml:space="preserve">for the provision of </w:t>
      </w:r>
      <w:r w:rsidR="002F1E94" w:rsidRPr="001A32C7">
        <w:rPr>
          <w:rFonts w:ascii="Arial" w:eastAsiaTheme="minorHAnsi" w:hAnsi="Arial" w:cs="Arial"/>
          <w:sz w:val="21"/>
          <w:szCs w:val="21"/>
        </w:rPr>
        <w:t xml:space="preserve">careers guidance, </w:t>
      </w:r>
      <w:r w:rsidR="00141B3B" w:rsidRPr="001A32C7">
        <w:rPr>
          <w:rFonts w:ascii="Arial" w:eastAsiaTheme="minorHAnsi" w:hAnsi="Arial" w:cs="Arial"/>
          <w:sz w:val="21"/>
          <w:szCs w:val="21"/>
        </w:rPr>
        <w:t>work related learning and employer engagement for all learners</w:t>
      </w:r>
      <w:r w:rsidR="00B43A77" w:rsidRPr="001A32C7">
        <w:rPr>
          <w:rFonts w:ascii="Arial" w:eastAsiaTheme="minorHAnsi" w:hAnsi="Arial" w:cs="Arial"/>
          <w:sz w:val="21"/>
          <w:szCs w:val="21"/>
        </w:rPr>
        <w:t xml:space="preserve"> are met</w:t>
      </w:r>
      <w:r w:rsidR="00141B3B" w:rsidRPr="001A32C7">
        <w:rPr>
          <w:rFonts w:ascii="Arial" w:eastAsiaTheme="minorHAnsi" w:hAnsi="Arial" w:cs="Arial"/>
          <w:sz w:val="21"/>
          <w:szCs w:val="21"/>
        </w:rPr>
        <w:t xml:space="preserve">; </w:t>
      </w:r>
    </w:p>
    <w:p w14:paraId="48FD53AA" w14:textId="77777777" w:rsidR="004C3CEF" w:rsidRPr="001A32C7" w:rsidRDefault="004C3CEF" w:rsidP="002F1E94">
      <w:pPr>
        <w:pStyle w:val="ListParagraph"/>
        <w:ind w:left="567"/>
        <w:rPr>
          <w:rFonts w:ascii="Arial" w:eastAsiaTheme="minorHAnsi" w:hAnsi="Arial" w:cs="Arial"/>
          <w:sz w:val="21"/>
          <w:szCs w:val="21"/>
        </w:rPr>
      </w:pPr>
    </w:p>
    <w:p w14:paraId="2CCFC24B" w14:textId="47C85A17" w:rsidR="004C3CEF" w:rsidRPr="001A32C7" w:rsidRDefault="004C3CEF" w:rsidP="00B43A77">
      <w:pPr>
        <w:pStyle w:val="ListParagraph"/>
        <w:numPr>
          <w:ilvl w:val="0"/>
          <w:numId w:val="7"/>
        </w:numPr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supporting the Quality and Standards Committee and Board in its period review and approval of the College’s Careers Advice and Guidance Statement;</w:t>
      </w:r>
    </w:p>
    <w:p w14:paraId="5CF10ADE" w14:textId="77777777" w:rsidR="00141B3B" w:rsidRPr="001A32C7" w:rsidRDefault="00141B3B" w:rsidP="00141B3B">
      <w:pPr>
        <w:pStyle w:val="ListParagraph"/>
        <w:ind w:left="567" w:hanging="567"/>
        <w:rPr>
          <w:rFonts w:ascii="Arial" w:eastAsiaTheme="minorHAnsi" w:hAnsi="Arial" w:cs="Arial"/>
          <w:sz w:val="21"/>
          <w:szCs w:val="21"/>
        </w:rPr>
      </w:pPr>
    </w:p>
    <w:p w14:paraId="11889EFD" w14:textId="77777777" w:rsidR="00B43A77" w:rsidRPr="001A32C7" w:rsidRDefault="005F5C1E" w:rsidP="00B43A77">
      <w:pPr>
        <w:pStyle w:val="ListParagraph"/>
        <w:numPr>
          <w:ilvl w:val="0"/>
          <w:numId w:val="7"/>
        </w:numPr>
        <w:tabs>
          <w:tab w:val="left" w:pos="1560"/>
        </w:tabs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help</w:t>
      </w:r>
      <w:r w:rsidR="00F97AEA" w:rsidRPr="001A32C7">
        <w:rPr>
          <w:rFonts w:ascii="Arial" w:eastAsiaTheme="minorHAnsi" w:hAnsi="Arial" w:cs="Arial"/>
          <w:sz w:val="21"/>
          <w:szCs w:val="21"/>
        </w:rPr>
        <w:t xml:space="preserve">ing </w:t>
      </w:r>
      <w:r w:rsidRPr="001A32C7">
        <w:rPr>
          <w:rFonts w:ascii="Arial" w:eastAsiaTheme="minorHAnsi" w:hAnsi="Arial" w:cs="Arial"/>
          <w:sz w:val="21"/>
          <w:szCs w:val="21"/>
        </w:rPr>
        <w:t>to improve Board and Committee oversight of</w:t>
      </w:r>
      <w:r w:rsidR="00BE47D9" w:rsidRPr="001A32C7">
        <w:rPr>
          <w:rFonts w:ascii="Arial" w:eastAsiaTheme="minorHAnsi" w:hAnsi="Arial" w:cs="Arial"/>
          <w:sz w:val="21"/>
          <w:szCs w:val="21"/>
        </w:rPr>
        <w:t xml:space="preserve"> careers guidance</w:t>
      </w:r>
      <w:r w:rsidR="00D61356" w:rsidRPr="001A32C7">
        <w:rPr>
          <w:rFonts w:ascii="Arial" w:eastAsiaTheme="minorHAnsi" w:hAnsi="Arial" w:cs="Arial"/>
          <w:sz w:val="21"/>
          <w:szCs w:val="21"/>
        </w:rPr>
        <w:t>;</w:t>
      </w:r>
    </w:p>
    <w:p w14:paraId="41480509" w14:textId="77777777" w:rsidR="00B43A77" w:rsidRPr="001A32C7" w:rsidRDefault="00B43A77" w:rsidP="00B43A77">
      <w:pPr>
        <w:pStyle w:val="ListParagraph"/>
        <w:rPr>
          <w:rFonts w:ascii="Arial" w:eastAsiaTheme="minorHAnsi" w:hAnsi="Arial" w:cs="Arial"/>
          <w:sz w:val="21"/>
          <w:szCs w:val="21"/>
        </w:rPr>
      </w:pPr>
    </w:p>
    <w:p w14:paraId="78393C38" w14:textId="009FE7B4" w:rsidR="00B43A77" w:rsidRPr="001A32C7" w:rsidRDefault="00D61356" w:rsidP="00B43A77">
      <w:pPr>
        <w:pStyle w:val="ListParagraph"/>
        <w:numPr>
          <w:ilvl w:val="0"/>
          <w:numId w:val="7"/>
        </w:numPr>
        <w:tabs>
          <w:tab w:val="left" w:pos="1560"/>
        </w:tabs>
        <w:spacing w:after="160" w:line="259" w:lineRule="auto"/>
        <w:ind w:left="567" w:hanging="567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 xml:space="preserve">supporting </w:t>
      </w:r>
      <w:r w:rsidR="00F57DC6" w:rsidRPr="001A32C7">
        <w:rPr>
          <w:rFonts w:ascii="Arial" w:eastAsiaTheme="minorHAnsi" w:hAnsi="Arial" w:cs="Arial"/>
          <w:sz w:val="21"/>
          <w:szCs w:val="21"/>
        </w:rPr>
        <w:t xml:space="preserve">the Governing Body’s </w:t>
      </w:r>
      <w:r w:rsidR="00B951E3" w:rsidRPr="001A32C7">
        <w:rPr>
          <w:rFonts w:ascii="Arial" w:eastAsiaTheme="minorHAnsi" w:hAnsi="Arial" w:cs="Arial"/>
          <w:sz w:val="21"/>
          <w:szCs w:val="21"/>
        </w:rPr>
        <w:t xml:space="preserve">oversight </w:t>
      </w:r>
      <w:r w:rsidR="00856BB9" w:rsidRPr="001A32C7">
        <w:rPr>
          <w:rFonts w:ascii="Arial" w:eastAsiaTheme="minorHAnsi" w:hAnsi="Arial" w:cs="Arial"/>
          <w:sz w:val="21"/>
          <w:szCs w:val="21"/>
        </w:rPr>
        <w:t>of</w:t>
      </w:r>
      <w:r w:rsidR="00B951E3" w:rsidRPr="001A32C7">
        <w:rPr>
          <w:rFonts w:ascii="Arial" w:eastAsiaTheme="minorHAnsi" w:hAnsi="Arial" w:cs="Arial"/>
          <w:sz w:val="21"/>
          <w:szCs w:val="21"/>
        </w:rPr>
        <w:t xml:space="preserve"> the </w:t>
      </w:r>
      <w:r w:rsidR="00D53E05" w:rsidRPr="001A32C7">
        <w:rPr>
          <w:rFonts w:ascii="Arial" w:eastAsiaTheme="minorHAnsi" w:hAnsi="Arial" w:cs="Arial"/>
          <w:sz w:val="21"/>
          <w:szCs w:val="21"/>
        </w:rPr>
        <w:t>C</w:t>
      </w:r>
      <w:r w:rsidR="00B951E3" w:rsidRPr="001A32C7">
        <w:rPr>
          <w:rFonts w:ascii="Arial" w:eastAsiaTheme="minorHAnsi" w:hAnsi="Arial" w:cs="Arial"/>
          <w:sz w:val="21"/>
          <w:szCs w:val="21"/>
        </w:rPr>
        <w:t>ollege</w:t>
      </w:r>
      <w:r w:rsidR="00D53E05" w:rsidRPr="001A32C7">
        <w:rPr>
          <w:rFonts w:ascii="Arial" w:eastAsiaTheme="minorHAnsi" w:hAnsi="Arial" w:cs="Arial"/>
          <w:sz w:val="21"/>
          <w:szCs w:val="21"/>
        </w:rPr>
        <w:t>’</w:t>
      </w:r>
      <w:r w:rsidR="00B951E3" w:rsidRPr="001A32C7">
        <w:rPr>
          <w:rFonts w:ascii="Arial" w:eastAsiaTheme="minorHAnsi" w:hAnsi="Arial" w:cs="Arial"/>
          <w:sz w:val="21"/>
          <w:szCs w:val="21"/>
        </w:rPr>
        <w:t>s career guidance programm</w:t>
      </w:r>
      <w:r w:rsidR="00B43A77" w:rsidRPr="001A32C7">
        <w:rPr>
          <w:rFonts w:ascii="Arial" w:eastAsiaTheme="minorHAnsi" w:hAnsi="Arial" w:cs="Arial"/>
          <w:sz w:val="21"/>
          <w:szCs w:val="21"/>
        </w:rPr>
        <w:t>e including it is delivered and evaluated;</w:t>
      </w:r>
    </w:p>
    <w:p w14:paraId="30FEAE3D" w14:textId="0FFC31F0" w:rsidR="00971CC1" w:rsidRPr="001A32C7" w:rsidRDefault="00971CC1" w:rsidP="00B43A77">
      <w:pPr>
        <w:pStyle w:val="ListParagraph"/>
        <w:tabs>
          <w:tab w:val="left" w:pos="1560"/>
        </w:tabs>
        <w:spacing w:after="160" w:line="259" w:lineRule="auto"/>
        <w:ind w:left="1080"/>
        <w:rPr>
          <w:rFonts w:ascii="Arial" w:eastAsiaTheme="minorHAnsi" w:hAnsi="Arial" w:cs="Arial"/>
          <w:sz w:val="21"/>
          <w:szCs w:val="21"/>
        </w:rPr>
      </w:pPr>
    </w:p>
    <w:p w14:paraId="4AE1C9EF" w14:textId="101A6733" w:rsidR="00B43A77" w:rsidRPr="001A32C7" w:rsidRDefault="00971CC1" w:rsidP="00CE66D7">
      <w:pPr>
        <w:pStyle w:val="ListParagraph"/>
        <w:numPr>
          <w:ilvl w:val="0"/>
          <w:numId w:val="7"/>
        </w:numPr>
        <w:tabs>
          <w:tab w:val="left" w:pos="1560"/>
        </w:tabs>
        <w:spacing w:after="160" w:line="259" w:lineRule="auto"/>
        <w:ind w:left="567" w:hanging="414"/>
        <w:rPr>
          <w:rFonts w:ascii="Arial" w:eastAsiaTheme="minorHAnsi" w:hAnsi="Arial" w:cs="Arial"/>
          <w:sz w:val="21"/>
          <w:szCs w:val="21"/>
        </w:rPr>
      </w:pPr>
      <w:r w:rsidRPr="001A32C7">
        <w:rPr>
          <w:rFonts w:ascii="Arial" w:eastAsiaTheme="minorHAnsi" w:hAnsi="Arial" w:cs="Arial"/>
          <w:sz w:val="21"/>
          <w:szCs w:val="21"/>
        </w:rPr>
        <w:t>supporting the Governing Body’s oversight of learner destinations and outcomes</w:t>
      </w:r>
      <w:r w:rsidR="004E32EA" w:rsidRPr="001A32C7">
        <w:rPr>
          <w:rFonts w:ascii="Arial" w:eastAsiaTheme="minorHAnsi" w:hAnsi="Arial" w:cs="Arial"/>
          <w:sz w:val="21"/>
          <w:szCs w:val="21"/>
        </w:rPr>
        <w:t>.</w:t>
      </w:r>
    </w:p>
    <w:sectPr w:rsidR="00B43A77" w:rsidRPr="001A32C7" w:rsidSect="001A32C7">
      <w:headerReference w:type="default" r:id="rId11"/>
      <w:footerReference w:type="default" r:id="rId12"/>
      <w:headerReference w:type="first" r:id="rId13"/>
      <w:pgSz w:w="11906" w:h="16838"/>
      <w:pgMar w:top="281" w:right="566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986F" w14:textId="77777777" w:rsidR="00FC3DB3" w:rsidRDefault="00FC3DB3" w:rsidP="00D60051">
      <w:r>
        <w:separator/>
      </w:r>
    </w:p>
  </w:endnote>
  <w:endnote w:type="continuationSeparator" w:id="0">
    <w:p w14:paraId="1C485A8A" w14:textId="77777777" w:rsidR="00FC3DB3" w:rsidRDefault="00FC3DB3" w:rsidP="00D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56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EB70D" w14:textId="33AF0515" w:rsidR="004E32EA" w:rsidRDefault="004E3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606C0" w14:textId="77777777" w:rsidR="004E32EA" w:rsidRDefault="004E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E87F" w14:textId="77777777" w:rsidR="00FC3DB3" w:rsidRDefault="00FC3DB3" w:rsidP="00D60051">
      <w:r>
        <w:separator/>
      </w:r>
    </w:p>
  </w:footnote>
  <w:footnote w:type="continuationSeparator" w:id="0">
    <w:p w14:paraId="461787BB" w14:textId="77777777" w:rsidR="00FC3DB3" w:rsidRDefault="00FC3DB3" w:rsidP="00D6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00B5" w14:textId="77777777" w:rsidR="00D36BAA" w:rsidRDefault="00D36BAA" w:rsidP="00A44E80">
    <w:pPr>
      <w:tabs>
        <w:tab w:val="right" w:pos="9900"/>
      </w:tabs>
    </w:pPr>
  </w:p>
  <w:p w14:paraId="4D31F49E" w14:textId="0F913DF7" w:rsidR="00D36BAA" w:rsidRDefault="00D36BAA" w:rsidP="00D36BAA">
    <w:pPr>
      <w:tabs>
        <w:tab w:val="right" w:pos="9900"/>
      </w:tabs>
      <w:jc w:val="right"/>
    </w:pPr>
  </w:p>
  <w:p w14:paraId="74D9D0C0" w14:textId="0CEF6814" w:rsidR="004E32EA" w:rsidRDefault="004E32EA" w:rsidP="00E138FD">
    <w:pPr>
      <w:pStyle w:val="Header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F82" w14:textId="6F794E8B" w:rsidR="004E32EA" w:rsidRDefault="004E32EA" w:rsidP="00E138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3E2"/>
    <w:multiLevelType w:val="hybridMultilevel"/>
    <w:tmpl w:val="D92E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121"/>
    <w:multiLevelType w:val="hybridMultilevel"/>
    <w:tmpl w:val="C9B6ED26"/>
    <w:lvl w:ilvl="0" w:tplc="BBE26B96">
      <w:numFmt w:val="bullet"/>
      <w:lvlText w:val="-"/>
      <w:lvlJc w:val="left"/>
      <w:pPr>
        <w:ind w:left="458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2" w15:restartNumberingAfterBreak="0">
    <w:nsid w:val="159F2A26"/>
    <w:multiLevelType w:val="hybridMultilevel"/>
    <w:tmpl w:val="5A525F12"/>
    <w:lvl w:ilvl="0" w:tplc="1B8647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0C8"/>
    <w:multiLevelType w:val="hybridMultilevel"/>
    <w:tmpl w:val="58CE2BD6"/>
    <w:lvl w:ilvl="0" w:tplc="B44444A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653CE"/>
    <w:multiLevelType w:val="hybridMultilevel"/>
    <w:tmpl w:val="4ED26482"/>
    <w:lvl w:ilvl="0" w:tplc="28A8F91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12C0"/>
    <w:multiLevelType w:val="hybridMultilevel"/>
    <w:tmpl w:val="3DAA2022"/>
    <w:lvl w:ilvl="0" w:tplc="364440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12E"/>
    <w:multiLevelType w:val="hybridMultilevel"/>
    <w:tmpl w:val="18E8F158"/>
    <w:lvl w:ilvl="0" w:tplc="1B8647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C34B8"/>
    <w:multiLevelType w:val="hybridMultilevel"/>
    <w:tmpl w:val="5328C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730D3"/>
    <w:multiLevelType w:val="hybridMultilevel"/>
    <w:tmpl w:val="8152845C"/>
    <w:lvl w:ilvl="0" w:tplc="69FC681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F6225"/>
    <w:multiLevelType w:val="hybridMultilevel"/>
    <w:tmpl w:val="D35AE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A4593"/>
    <w:multiLevelType w:val="hybridMultilevel"/>
    <w:tmpl w:val="09E285DC"/>
    <w:lvl w:ilvl="0" w:tplc="0809000F">
      <w:start w:val="1"/>
      <w:numFmt w:val="decimal"/>
      <w:lvlText w:val="%1.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705664A2"/>
    <w:multiLevelType w:val="hybridMultilevel"/>
    <w:tmpl w:val="AF74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45430">
    <w:abstractNumId w:val="9"/>
  </w:num>
  <w:num w:numId="2" w16cid:durableId="554853742">
    <w:abstractNumId w:val="0"/>
  </w:num>
  <w:num w:numId="3" w16cid:durableId="1342315922">
    <w:abstractNumId w:val="11"/>
  </w:num>
  <w:num w:numId="4" w16cid:durableId="1117875023">
    <w:abstractNumId w:val="10"/>
  </w:num>
  <w:num w:numId="5" w16cid:durableId="586232142">
    <w:abstractNumId w:val="7"/>
  </w:num>
  <w:num w:numId="6" w16cid:durableId="705981517">
    <w:abstractNumId w:val="8"/>
  </w:num>
  <w:num w:numId="7" w16cid:durableId="2139450423">
    <w:abstractNumId w:val="3"/>
  </w:num>
  <w:num w:numId="8" w16cid:durableId="2042052940">
    <w:abstractNumId w:val="5"/>
  </w:num>
  <w:num w:numId="9" w16cid:durableId="515118809">
    <w:abstractNumId w:val="6"/>
  </w:num>
  <w:num w:numId="10" w16cid:durableId="1756971436">
    <w:abstractNumId w:val="1"/>
  </w:num>
  <w:num w:numId="11" w16cid:durableId="1096948639">
    <w:abstractNumId w:val="2"/>
  </w:num>
  <w:num w:numId="12" w16cid:durableId="696538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3B"/>
    <w:rsid w:val="0002693A"/>
    <w:rsid w:val="00027DA8"/>
    <w:rsid w:val="0005089C"/>
    <w:rsid w:val="00061037"/>
    <w:rsid w:val="00087340"/>
    <w:rsid w:val="000E7E11"/>
    <w:rsid w:val="00131166"/>
    <w:rsid w:val="00141B3B"/>
    <w:rsid w:val="0018524F"/>
    <w:rsid w:val="001A32C7"/>
    <w:rsid w:val="001D4D3D"/>
    <w:rsid w:val="001E74A2"/>
    <w:rsid w:val="001F1B78"/>
    <w:rsid w:val="001F4509"/>
    <w:rsid w:val="00211A0B"/>
    <w:rsid w:val="00262831"/>
    <w:rsid w:val="002811A1"/>
    <w:rsid w:val="002A60B1"/>
    <w:rsid w:val="002A74DB"/>
    <w:rsid w:val="002C3456"/>
    <w:rsid w:val="002F05C2"/>
    <w:rsid w:val="002F17FF"/>
    <w:rsid w:val="002F1E94"/>
    <w:rsid w:val="00304B56"/>
    <w:rsid w:val="00351B50"/>
    <w:rsid w:val="00380E61"/>
    <w:rsid w:val="00392A91"/>
    <w:rsid w:val="003C248B"/>
    <w:rsid w:val="003D5E9F"/>
    <w:rsid w:val="003F1A54"/>
    <w:rsid w:val="0041223B"/>
    <w:rsid w:val="00423B01"/>
    <w:rsid w:val="00431208"/>
    <w:rsid w:val="00440CFF"/>
    <w:rsid w:val="004A0FE3"/>
    <w:rsid w:val="004A1A5B"/>
    <w:rsid w:val="004C3CEF"/>
    <w:rsid w:val="004D02C4"/>
    <w:rsid w:val="004E32EA"/>
    <w:rsid w:val="004F25BC"/>
    <w:rsid w:val="00512E65"/>
    <w:rsid w:val="00513D3D"/>
    <w:rsid w:val="00526370"/>
    <w:rsid w:val="00544264"/>
    <w:rsid w:val="005537DE"/>
    <w:rsid w:val="005648D7"/>
    <w:rsid w:val="005F5C1E"/>
    <w:rsid w:val="00600F5E"/>
    <w:rsid w:val="00624C97"/>
    <w:rsid w:val="0068070F"/>
    <w:rsid w:val="006E3F11"/>
    <w:rsid w:val="00731840"/>
    <w:rsid w:val="00743DA6"/>
    <w:rsid w:val="00761D6A"/>
    <w:rsid w:val="007A26CB"/>
    <w:rsid w:val="00810A48"/>
    <w:rsid w:val="00856BB9"/>
    <w:rsid w:val="008945B0"/>
    <w:rsid w:val="008A27FE"/>
    <w:rsid w:val="008A4FA8"/>
    <w:rsid w:val="008E4B7F"/>
    <w:rsid w:val="008F1F2E"/>
    <w:rsid w:val="008F3D6D"/>
    <w:rsid w:val="00923723"/>
    <w:rsid w:val="00961F7A"/>
    <w:rsid w:val="00971CC1"/>
    <w:rsid w:val="009A6613"/>
    <w:rsid w:val="009D7F99"/>
    <w:rsid w:val="00A00C4C"/>
    <w:rsid w:val="00A01ADA"/>
    <w:rsid w:val="00A40698"/>
    <w:rsid w:val="00A44E80"/>
    <w:rsid w:val="00A50366"/>
    <w:rsid w:val="00A90ED8"/>
    <w:rsid w:val="00A91CBA"/>
    <w:rsid w:val="00AB0CFB"/>
    <w:rsid w:val="00B24FBF"/>
    <w:rsid w:val="00B42C1A"/>
    <w:rsid w:val="00B43A77"/>
    <w:rsid w:val="00B56E4B"/>
    <w:rsid w:val="00B629A7"/>
    <w:rsid w:val="00B77B04"/>
    <w:rsid w:val="00B951E3"/>
    <w:rsid w:val="00BA4F0F"/>
    <w:rsid w:val="00BA575A"/>
    <w:rsid w:val="00BB0C94"/>
    <w:rsid w:val="00BC149C"/>
    <w:rsid w:val="00BE47D9"/>
    <w:rsid w:val="00BE7A4C"/>
    <w:rsid w:val="00BF5EC6"/>
    <w:rsid w:val="00C13336"/>
    <w:rsid w:val="00C23A73"/>
    <w:rsid w:val="00C43ACD"/>
    <w:rsid w:val="00C538D1"/>
    <w:rsid w:val="00C74BAA"/>
    <w:rsid w:val="00CA2557"/>
    <w:rsid w:val="00CA77BA"/>
    <w:rsid w:val="00CB73B5"/>
    <w:rsid w:val="00CB7788"/>
    <w:rsid w:val="00CC7446"/>
    <w:rsid w:val="00CE66D7"/>
    <w:rsid w:val="00CF1E85"/>
    <w:rsid w:val="00D2241E"/>
    <w:rsid w:val="00D26666"/>
    <w:rsid w:val="00D361F4"/>
    <w:rsid w:val="00D36BAA"/>
    <w:rsid w:val="00D53E05"/>
    <w:rsid w:val="00D57CF5"/>
    <w:rsid w:val="00D60051"/>
    <w:rsid w:val="00D61356"/>
    <w:rsid w:val="00D74347"/>
    <w:rsid w:val="00DD2700"/>
    <w:rsid w:val="00DE2410"/>
    <w:rsid w:val="00DE2957"/>
    <w:rsid w:val="00DF6267"/>
    <w:rsid w:val="00E138FD"/>
    <w:rsid w:val="00E82270"/>
    <w:rsid w:val="00EB6E2A"/>
    <w:rsid w:val="00EC2576"/>
    <w:rsid w:val="00F12FFC"/>
    <w:rsid w:val="00F179EB"/>
    <w:rsid w:val="00F252A6"/>
    <w:rsid w:val="00F43BF5"/>
    <w:rsid w:val="00F57DC6"/>
    <w:rsid w:val="00F70202"/>
    <w:rsid w:val="00F93002"/>
    <w:rsid w:val="00F97AEA"/>
    <w:rsid w:val="00FC1B1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BE82C"/>
  <w15:chartTrackingRefBased/>
  <w15:docId w15:val="{58B07E95-B3B6-4E6F-B750-D96D026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23B"/>
    <w:pPr>
      <w:ind w:left="720"/>
      <w:contextualSpacing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2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A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0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0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C2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F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7F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044A989A38249916F275A7DE18C66" ma:contentTypeVersion="0" ma:contentTypeDescription="Create a new document." ma:contentTypeScope="" ma:versionID="be17e6b20683c35799fc88e657b802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723DD6-D33B-4216-80FB-CDAEE8562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9AC53-EF78-4BBA-A8AC-E7E216F211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527EEF-EE51-4AC7-9FD3-A27A229C7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21FB3-C115-4B73-88F6-28C05F5C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RAYNER</dc:creator>
  <cp:keywords/>
  <dc:description/>
  <cp:lastModifiedBy>Clare Parker</cp:lastModifiedBy>
  <cp:revision>2</cp:revision>
  <dcterms:created xsi:type="dcterms:W3CDTF">2022-05-18T13:46:00Z</dcterms:created>
  <dcterms:modified xsi:type="dcterms:W3CDTF">2022-05-18T13:46:00Z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0x010100A1C044A989A38249916F275A7DE18C66</vt:lpwstr>
  </property>
</Properties>
</file>